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10" w:rsidRPr="00266F10" w:rsidRDefault="00266F10" w:rsidP="00266F10">
      <w:pPr>
        <w:autoSpaceDE w:val="0"/>
        <w:autoSpaceDN w:val="0"/>
        <w:adjustRightInd w:val="0"/>
        <w:spacing w:after="0" w:line="240" w:lineRule="auto"/>
        <w:ind w:firstLine="567"/>
        <w:jc w:val="center"/>
        <w:rPr>
          <w:rFonts w:ascii="Times New Roman" w:eastAsia="Times New Roman" w:hAnsi="Times New Roman" w:cs="Times New Roman"/>
          <w:noProof/>
          <w:sz w:val="28"/>
          <w:szCs w:val="28"/>
          <w:highlight w:val="yellow"/>
          <w:lang w:val="x-none" w:eastAsia="x-none"/>
        </w:rPr>
      </w:pPr>
      <w:bookmarkStart w:id="0" w:name="_Toc328355409"/>
      <w:bookmarkStart w:id="1" w:name="_GoBack"/>
      <w:bookmarkEnd w:id="1"/>
      <w:r w:rsidRPr="00266F10">
        <w:rPr>
          <w:rFonts w:ascii="Times New Roman" w:eastAsia="Times New Roman" w:hAnsi="Times New Roman" w:cs="Times New Roman"/>
          <w:noProof/>
          <w:sz w:val="28"/>
          <w:szCs w:val="28"/>
          <w:lang w:val="x-none" w:eastAsia="x-none"/>
        </w:rPr>
        <w:t>Правительство Российской Федерации</w:t>
      </w:r>
    </w:p>
    <w:p w:rsidR="00266F10" w:rsidRPr="00266F10" w:rsidRDefault="00266F10" w:rsidP="00266F10">
      <w:pPr>
        <w:autoSpaceDE w:val="0"/>
        <w:autoSpaceDN w:val="0"/>
        <w:adjustRightInd w:val="0"/>
        <w:spacing w:after="0" w:line="240" w:lineRule="auto"/>
        <w:ind w:firstLine="567"/>
        <w:jc w:val="center"/>
        <w:rPr>
          <w:rFonts w:ascii="Times New Roman" w:eastAsia="Times New Roman" w:hAnsi="Times New Roman" w:cs="Times New Roman"/>
          <w:noProof/>
          <w:sz w:val="28"/>
          <w:szCs w:val="28"/>
          <w:lang w:val="x-none" w:eastAsia="x-none"/>
        </w:rPr>
      </w:pPr>
      <w:r w:rsidRPr="00266F10">
        <w:rPr>
          <w:rFonts w:ascii="Times New Roman" w:eastAsia="Times New Roman" w:hAnsi="Times New Roman" w:cs="Times New Roman"/>
          <w:noProof/>
          <w:sz w:val="28"/>
          <w:szCs w:val="28"/>
          <w:lang w:val="x-none" w:eastAsia="x-none"/>
        </w:rPr>
        <w:t>Федеральное государственное автономное образовательное учреждение высшего профессионального образования</w:t>
      </w:r>
    </w:p>
    <w:p w:rsidR="00266F10" w:rsidRPr="00266F10" w:rsidRDefault="00266F10" w:rsidP="00266F10">
      <w:pPr>
        <w:autoSpaceDE w:val="0"/>
        <w:autoSpaceDN w:val="0"/>
        <w:adjustRightInd w:val="0"/>
        <w:spacing w:after="0" w:line="240" w:lineRule="auto"/>
        <w:ind w:firstLine="567"/>
        <w:jc w:val="center"/>
        <w:rPr>
          <w:rFonts w:ascii="Times New Roman" w:eastAsia="Times New Roman" w:hAnsi="Times New Roman" w:cs="Times New Roman"/>
          <w:noProof/>
          <w:sz w:val="28"/>
          <w:szCs w:val="28"/>
          <w:lang w:val="x-none" w:eastAsia="x-none"/>
        </w:rPr>
      </w:pPr>
      <w:r w:rsidRPr="00266F10">
        <w:rPr>
          <w:rFonts w:ascii="Times New Roman" w:eastAsia="Times New Roman" w:hAnsi="Times New Roman" w:cs="Times New Roman"/>
          <w:noProof/>
          <w:sz w:val="28"/>
          <w:szCs w:val="28"/>
          <w:lang w:val="x-none" w:eastAsia="x-none"/>
        </w:rPr>
        <w:t>«Национальный исследовательский университет</w:t>
      </w:r>
    </w:p>
    <w:p w:rsidR="00266F10" w:rsidRPr="00266F10" w:rsidRDefault="00266F10" w:rsidP="00266F10">
      <w:pPr>
        <w:autoSpaceDE w:val="0"/>
        <w:autoSpaceDN w:val="0"/>
        <w:adjustRightInd w:val="0"/>
        <w:spacing w:after="0" w:line="240" w:lineRule="auto"/>
        <w:ind w:firstLine="567"/>
        <w:jc w:val="center"/>
        <w:rPr>
          <w:rFonts w:ascii="Times New Roman" w:eastAsia="Times New Roman" w:hAnsi="Times New Roman" w:cs="Times New Roman"/>
          <w:noProof/>
          <w:sz w:val="28"/>
          <w:szCs w:val="28"/>
          <w:lang w:val="x-none" w:eastAsia="x-none"/>
        </w:rPr>
      </w:pPr>
      <w:r w:rsidRPr="00266F10">
        <w:rPr>
          <w:rFonts w:ascii="Times New Roman" w:eastAsia="Times New Roman" w:hAnsi="Times New Roman" w:cs="Times New Roman"/>
          <w:noProof/>
          <w:sz w:val="28"/>
          <w:szCs w:val="28"/>
          <w:lang w:val="x-none" w:eastAsia="x-none"/>
        </w:rPr>
        <w:t>«Высшая школа экономики»</w:t>
      </w:r>
    </w:p>
    <w:p w:rsidR="00266F10" w:rsidRPr="00266F10" w:rsidRDefault="00266F10" w:rsidP="00266F10">
      <w:pPr>
        <w:autoSpaceDE w:val="0"/>
        <w:autoSpaceDN w:val="0"/>
        <w:adjustRightInd w:val="0"/>
        <w:spacing w:after="0" w:line="240" w:lineRule="auto"/>
        <w:ind w:firstLine="567"/>
        <w:jc w:val="center"/>
        <w:rPr>
          <w:rFonts w:ascii="Times New Roman" w:eastAsia="Times New Roman" w:hAnsi="Times New Roman" w:cs="Times New Roman"/>
          <w:noProof/>
          <w:sz w:val="28"/>
          <w:szCs w:val="28"/>
          <w:lang w:val="x-none" w:eastAsia="x-none"/>
        </w:rPr>
      </w:pPr>
      <w:r w:rsidRPr="00266F10">
        <w:rPr>
          <w:rFonts w:ascii="Times New Roman" w:eastAsia="Times New Roman" w:hAnsi="Times New Roman" w:cs="Times New Roman"/>
          <w:noProof/>
          <w:sz w:val="28"/>
          <w:szCs w:val="28"/>
          <w:lang w:val="x-none" w:eastAsia="x-none"/>
        </w:rPr>
        <w:t>Пермский филиал</w:t>
      </w:r>
    </w:p>
    <w:p w:rsidR="00266F10" w:rsidRPr="00266F10" w:rsidRDefault="00266F10" w:rsidP="00266F10">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266F10" w:rsidRPr="00266F10" w:rsidRDefault="00266F10" w:rsidP="00266F10">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266F10">
        <w:rPr>
          <w:rFonts w:ascii="Times New Roman" w:eastAsia="Times New Roman" w:hAnsi="Times New Roman" w:cs="Times New Roman"/>
          <w:sz w:val="28"/>
          <w:szCs w:val="28"/>
          <w:lang w:eastAsia="ru-RU"/>
        </w:rPr>
        <w:t>Факультет менеджмента</w:t>
      </w:r>
    </w:p>
    <w:p w:rsidR="00266F10" w:rsidRDefault="00266F10" w:rsidP="00266F10">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266F10">
        <w:rPr>
          <w:rFonts w:ascii="Times New Roman" w:eastAsia="Times New Roman" w:hAnsi="Times New Roman" w:cs="Times New Roman"/>
          <w:sz w:val="28"/>
          <w:szCs w:val="28"/>
          <w:lang w:eastAsia="ru-RU"/>
        </w:rPr>
        <w:t>Кафедра общего менеджмента</w:t>
      </w:r>
    </w:p>
    <w:p w:rsidR="00266F10" w:rsidRPr="00266F10" w:rsidRDefault="00266F10" w:rsidP="00266F10">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266F10" w:rsidRPr="00266F10" w:rsidRDefault="00266F10" w:rsidP="00266F10">
      <w:pPr>
        <w:pStyle w:val="Default"/>
        <w:jc w:val="right"/>
        <w:rPr>
          <w:sz w:val="28"/>
          <w:szCs w:val="28"/>
        </w:rPr>
      </w:pPr>
      <w:r w:rsidRPr="00266F10">
        <w:rPr>
          <w:sz w:val="28"/>
          <w:szCs w:val="28"/>
        </w:rPr>
        <w:t xml:space="preserve">Допускаю к защите </w:t>
      </w:r>
    </w:p>
    <w:p w:rsidR="00266F10" w:rsidRDefault="00266F10" w:rsidP="00266F10">
      <w:pPr>
        <w:pStyle w:val="Default"/>
        <w:jc w:val="right"/>
        <w:rPr>
          <w:sz w:val="28"/>
          <w:szCs w:val="28"/>
        </w:rPr>
      </w:pPr>
      <w:r w:rsidRPr="00266F10">
        <w:rPr>
          <w:sz w:val="28"/>
          <w:szCs w:val="28"/>
        </w:rPr>
        <w:t xml:space="preserve">Заведующий кафедрой </w:t>
      </w:r>
    </w:p>
    <w:p w:rsidR="00266F10" w:rsidRPr="00266F10" w:rsidRDefault="00266F10" w:rsidP="00266F10">
      <w:pPr>
        <w:pStyle w:val="Default"/>
        <w:jc w:val="right"/>
        <w:rPr>
          <w:sz w:val="28"/>
          <w:szCs w:val="28"/>
        </w:rPr>
      </w:pPr>
    </w:p>
    <w:p w:rsidR="00266F10" w:rsidRPr="00266F10" w:rsidRDefault="00266F10" w:rsidP="00266F10">
      <w:pPr>
        <w:pStyle w:val="Default"/>
        <w:jc w:val="right"/>
        <w:rPr>
          <w:sz w:val="28"/>
          <w:szCs w:val="28"/>
        </w:rPr>
      </w:pPr>
      <w:r w:rsidRPr="00266F10">
        <w:rPr>
          <w:sz w:val="28"/>
          <w:szCs w:val="28"/>
        </w:rPr>
        <w:t xml:space="preserve">________________________________ </w:t>
      </w:r>
    </w:p>
    <w:p w:rsidR="00266F10" w:rsidRPr="00266F10" w:rsidRDefault="00266F10" w:rsidP="00266F10">
      <w:pPr>
        <w:pStyle w:val="Default"/>
        <w:jc w:val="right"/>
        <w:rPr>
          <w:sz w:val="20"/>
          <w:szCs w:val="20"/>
        </w:rPr>
      </w:pPr>
      <w:r w:rsidRPr="00266F10">
        <w:rPr>
          <w:sz w:val="20"/>
          <w:szCs w:val="20"/>
        </w:rPr>
        <w:t xml:space="preserve">ученая степень, ученое звание </w:t>
      </w:r>
    </w:p>
    <w:p w:rsidR="00266F10" w:rsidRDefault="00266F10" w:rsidP="00266F10">
      <w:pPr>
        <w:pStyle w:val="Default"/>
        <w:jc w:val="right"/>
        <w:rPr>
          <w:sz w:val="28"/>
          <w:szCs w:val="28"/>
        </w:rPr>
      </w:pPr>
      <w:r w:rsidRPr="00266F10">
        <w:rPr>
          <w:sz w:val="28"/>
          <w:szCs w:val="28"/>
        </w:rPr>
        <w:t xml:space="preserve">«______» __________________20____ </w:t>
      </w:r>
    </w:p>
    <w:p w:rsidR="00266F10" w:rsidRDefault="00266F10" w:rsidP="00266F10">
      <w:pPr>
        <w:pStyle w:val="Default"/>
        <w:jc w:val="right"/>
        <w:rPr>
          <w:sz w:val="28"/>
          <w:szCs w:val="28"/>
        </w:rPr>
      </w:pPr>
    </w:p>
    <w:p w:rsidR="00266F10" w:rsidRPr="00266F10" w:rsidRDefault="00266F10" w:rsidP="00266F10">
      <w:pPr>
        <w:pStyle w:val="Default"/>
        <w:jc w:val="right"/>
        <w:rPr>
          <w:sz w:val="28"/>
          <w:szCs w:val="28"/>
        </w:rPr>
      </w:pPr>
      <w:r>
        <w:rPr>
          <w:sz w:val="28"/>
          <w:szCs w:val="28"/>
        </w:rPr>
        <w:br/>
      </w:r>
    </w:p>
    <w:p w:rsidR="00266F10" w:rsidRDefault="00266F10" w:rsidP="00266F10">
      <w:pPr>
        <w:pStyle w:val="Default"/>
        <w:jc w:val="center"/>
        <w:rPr>
          <w:b/>
          <w:bCs/>
          <w:sz w:val="28"/>
          <w:szCs w:val="28"/>
        </w:rPr>
      </w:pPr>
      <w:r w:rsidRPr="00266F10">
        <w:rPr>
          <w:b/>
          <w:bCs/>
          <w:sz w:val="28"/>
          <w:szCs w:val="28"/>
        </w:rPr>
        <w:t>МАГИСТЕРСКАЯ ДИССЕРТАЦИЯ</w:t>
      </w:r>
    </w:p>
    <w:p w:rsidR="00266F10" w:rsidRPr="00266F10" w:rsidRDefault="00266F10" w:rsidP="00266F10">
      <w:pPr>
        <w:pStyle w:val="Default"/>
        <w:jc w:val="center"/>
        <w:rPr>
          <w:sz w:val="28"/>
          <w:szCs w:val="28"/>
        </w:rPr>
      </w:pPr>
    </w:p>
    <w:p w:rsidR="00266F10" w:rsidRDefault="00266F10" w:rsidP="00266F10">
      <w:pPr>
        <w:pStyle w:val="Default"/>
        <w:jc w:val="center"/>
        <w:rPr>
          <w:b/>
          <w:bCs/>
          <w:sz w:val="28"/>
          <w:szCs w:val="28"/>
        </w:rPr>
      </w:pPr>
      <w:r w:rsidRPr="00266F10">
        <w:rPr>
          <w:sz w:val="28"/>
          <w:szCs w:val="28"/>
        </w:rPr>
        <w:t xml:space="preserve">на тему </w:t>
      </w:r>
      <w:r w:rsidRPr="00266F10">
        <w:rPr>
          <w:b/>
          <w:bCs/>
          <w:sz w:val="28"/>
          <w:szCs w:val="28"/>
        </w:rPr>
        <w:t>ВЛИЯНИЕ ВОВЛЕЧЕННОСТИ НА ГОТОВНОСТЬ ПЛАТИТЬ ЗА КОЛЛЕКЦИОННЫЕ ТОВАРЫ</w:t>
      </w:r>
    </w:p>
    <w:p w:rsidR="00266F10" w:rsidRDefault="00266F10" w:rsidP="00266F10">
      <w:pPr>
        <w:pStyle w:val="Default"/>
        <w:jc w:val="center"/>
        <w:rPr>
          <w:sz w:val="28"/>
          <w:szCs w:val="28"/>
        </w:rPr>
      </w:pPr>
    </w:p>
    <w:p w:rsidR="00266F10" w:rsidRPr="00266F10" w:rsidRDefault="00266F10" w:rsidP="00266F10">
      <w:pPr>
        <w:pStyle w:val="Default"/>
        <w:jc w:val="center"/>
        <w:rPr>
          <w:sz w:val="28"/>
          <w:szCs w:val="28"/>
        </w:rPr>
      </w:pPr>
    </w:p>
    <w:p w:rsidR="00266F10" w:rsidRPr="00266F10" w:rsidRDefault="00266F10" w:rsidP="00266F10">
      <w:pPr>
        <w:pStyle w:val="Default"/>
        <w:jc w:val="right"/>
        <w:rPr>
          <w:sz w:val="28"/>
          <w:szCs w:val="28"/>
        </w:rPr>
      </w:pPr>
      <w:r w:rsidRPr="00266F10">
        <w:rPr>
          <w:sz w:val="28"/>
          <w:szCs w:val="28"/>
        </w:rPr>
        <w:t>Студент группы _</w:t>
      </w:r>
      <w:r>
        <w:rPr>
          <w:sz w:val="28"/>
          <w:szCs w:val="28"/>
        </w:rPr>
        <w:t>Мар-11-1</w:t>
      </w:r>
      <w:r w:rsidRPr="00266F10">
        <w:rPr>
          <w:sz w:val="28"/>
          <w:szCs w:val="28"/>
        </w:rPr>
        <w:t xml:space="preserve"> </w:t>
      </w:r>
    </w:p>
    <w:p w:rsidR="00266F10" w:rsidRDefault="00266F10" w:rsidP="00266F10">
      <w:pPr>
        <w:pStyle w:val="Default"/>
        <w:jc w:val="right"/>
        <w:rPr>
          <w:sz w:val="28"/>
          <w:szCs w:val="28"/>
        </w:rPr>
      </w:pPr>
      <w:r>
        <w:rPr>
          <w:sz w:val="28"/>
          <w:szCs w:val="28"/>
        </w:rPr>
        <w:t>Яшкин</w:t>
      </w:r>
      <w:r w:rsidRPr="00266F10">
        <w:rPr>
          <w:sz w:val="28"/>
          <w:szCs w:val="28"/>
        </w:rPr>
        <w:t xml:space="preserve"> </w:t>
      </w:r>
      <w:r>
        <w:rPr>
          <w:sz w:val="28"/>
          <w:szCs w:val="28"/>
        </w:rPr>
        <w:t>Алексей</w:t>
      </w:r>
      <w:r w:rsidRPr="00266F10">
        <w:rPr>
          <w:sz w:val="28"/>
          <w:szCs w:val="28"/>
        </w:rPr>
        <w:t xml:space="preserve"> </w:t>
      </w:r>
      <w:r>
        <w:rPr>
          <w:sz w:val="28"/>
          <w:szCs w:val="28"/>
        </w:rPr>
        <w:t>Сер</w:t>
      </w:r>
      <w:r w:rsidR="00C849A5">
        <w:rPr>
          <w:sz w:val="28"/>
          <w:szCs w:val="28"/>
        </w:rPr>
        <w:t>г</w:t>
      </w:r>
      <w:r>
        <w:rPr>
          <w:sz w:val="28"/>
          <w:szCs w:val="28"/>
        </w:rPr>
        <w:t>еевич</w:t>
      </w:r>
      <w:r w:rsidRPr="00266F10">
        <w:rPr>
          <w:sz w:val="28"/>
          <w:szCs w:val="28"/>
        </w:rPr>
        <w:t xml:space="preserve"> </w:t>
      </w:r>
    </w:p>
    <w:p w:rsidR="00266F10" w:rsidRPr="00266F10" w:rsidRDefault="00266F10" w:rsidP="00266F10">
      <w:pPr>
        <w:pStyle w:val="Default"/>
        <w:jc w:val="right"/>
        <w:rPr>
          <w:sz w:val="28"/>
          <w:szCs w:val="28"/>
        </w:rPr>
      </w:pPr>
    </w:p>
    <w:p w:rsidR="00266F10" w:rsidRPr="00266F10" w:rsidRDefault="00266F10" w:rsidP="00266F10">
      <w:pPr>
        <w:pStyle w:val="Default"/>
        <w:jc w:val="right"/>
        <w:rPr>
          <w:sz w:val="28"/>
          <w:szCs w:val="28"/>
        </w:rPr>
      </w:pPr>
      <w:r w:rsidRPr="00266F10">
        <w:rPr>
          <w:sz w:val="28"/>
          <w:szCs w:val="28"/>
        </w:rPr>
        <w:t xml:space="preserve">________________________ </w:t>
      </w:r>
    </w:p>
    <w:p w:rsidR="00266F10" w:rsidRDefault="00266F10" w:rsidP="00266F10">
      <w:pPr>
        <w:pStyle w:val="Default"/>
        <w:jc w:val="right"/>
        <w:rPr>
          <w:sz w:val="28"/>
          <w:szCs w:val="28"/>
        </w:rPr>
      </w:pPr>
      <w:r w:rsidRPr="00266F10">
        <w:rPr>
          <w:sz w:val="28"/>
          <w:szCs w:val="28"/>
        </w:rPr>
        <w:t xml:space="preserve">подпись </w:t>
      </w:r>
    </w:p>
    <w:p w:rsidR="00266F10" w:rsidRDefault="00266F10" w:rsidP="00266F10">
      <w:pPr>
        <w:pStyle w:val="Default"/>
        <w:jc w:val="right"/>
        <w:rPr>
          <w:sz w:val="28"/>
          <w:szCs w:val="28"/>
        </w:rPr>
      </w:pPr>
    </w:p>
    <w:p w:rsidR="00266F10" w:rsidRPr="00266F10" w:rsidRDefault="00266F10" w:rsidP="00266F10">
      <w:pPr>
        <w:pStyle w:val="Default"/>
        <w:jc w:val="right"/>
        <w:rPr>
          <w:sz w:val="28"/>
          <w:szCs w:val="28"/>
        </w:rPr>
      </w:pPr>
    </w:p>
    <w:p w:rsidR="00266F10" w:rsidRPr="00266F10" w:rsidRDefault="00266F10" w:rsidP="00266F10">
      <w:pPr>
        <w:pStyle w:val="Default"/>
        <w:jc w:val="right"/>
        <w:rPr>
          <w:sz w:val="28"/>
          <w:szCs w:val="28"/>
        </w:rPr>
      </w:pPr>
      <w:r w:rsidRPr="00266F10">
        <w:rPr>
          <w:sz w:val="28"/>
          <w:szCs w:val="28"/>
        </w:rPr>
        <w:t xml:space="preserve">Научный руководитель </w:t>
      </w:r>
    </w:p>
    <w:p w:rsidR="00266F10" w:rsidRPr="00266F10" w:rsidRDefault="00266F10" w:rsidP="00266F10">
      <w:pPr>
        <w:pStyle w:val="Default"/>
        <w:jc w:val="right"/>
        <w:rPr>
          <w:sz w:val="28"/>
          <w:szCs w:val="28"/>
        </w:rPr>
      </w:pPr>
      <w:r>
        <w:rPr>
          <w:sz w:val="28"/>
          <w:szCs w:val="28"/>
        </w:rPr>
        <w:t>доцент</w:t>
      </w:r>
      <w:r w:rsidRPr="00266F10">
        <w:rPr>
          <w:sz w:val="28"/>
          <w:szCs w:val="28"/>
        </w:rPr>
        <w:t xml:space="preserve"> </w:t>
      </w:r>
    </w:p>
    <w:p w:rsidR="00266F10" w:rsidRDefault="00266F10" w:rsidP="00266F10">
      <w:pPr>
        <w:pStyle w:val="Default"/>
        <w:jc w:val="right"/>
        <w:rPr>
          <w:sz w:val="28"/>
          <w:szCs w:val="28"/>
        </w:rPr>
      </w:pPr>
      <w:r>
        <w:rPr>
          <w:sz w:val="28"/>
          <w:szCs w:val="28"/>
        </w:rPr>
        <w:t>Майорова</w:t>
      </w:r>
      <w:r w:rsidRPr="00266F10">
        <w:rPr>
          <w:sz w:val="28"/>
          <w:szCs w:val="28"/>
        </w:rPr>
        <w:t xml:space="preserve"> </w:t>
      </w:r>
      <w:r>
        <w:rPr>
          <w:sz w:val="28"/>
          <w:szCs w:val="28"/>
        </w:rPr>
        <w:t>Ольга Владиславовна</w:t>
      </w:r>
      <w:r w:rsidRPr="00266F10">
        <w:rPr>
          <w:sz w:val="28"/>
          <w:szCs w:val="28"/>
        </w:rPr>
        <w:t xml:space="preserve"> </w:t>
      </w:r>
    </w:p>
    <w:p w:rsidR="00266F10" w:rsidRPr="00266F10" w:rsidRDefault="00266F10" w:rsidP="00266F10">
      <w:pPr>
        <w:pStyle w:val="Default"/>
        <w:jc w:val="right"/>
        <w:rPr>
          <w:sz w:val="28"/>
          <w:szCs w:val="28"/>
        </w:rPr>
      </w:pPr>
    </w:p>
    <w:p w:rsidR="00266F10" w:rsidRPr="00266F10" w:rsidRDefault="00266F10" w:rsidP="00266F10">
      <w:pPr>
        <w:pStyle w:val="Default"/>
        <w:jc w:val="right"/>
        <w:rPr>
          <w:sz w:val="28"/>
          <w:szCs w:val="28"/>
        </w:rPr>
      </w:pPr>
      <w:r w:rsidRPr="00266F10">
        <w:rPr>
          <w:sz w:val="28"/>
          <w:szCs w:val="28"/>
        </w:rPr>
        <w:t xml:space="preserve">________________________ </w:t>
      </w:r>
    </w:p>
    <w:p w:rsidR="00266F10" w:rsidRDefault="00266F10" w:rsidP="00266F10">
      <w:pPr>
        <w:pStyle w:val="Default"/>
        <w:jc w:val="right"/>
        <w:rPr>
          <w:sz w:val="28"/>
          <w:szCs w:val="28"/>
        </w:rPr>
      </w:pPr>
      <w:r w:rsidRPr="00266F10">
        <w:rPr>
          <w:sz w:val="28"/>
          <w:szCs w:val="28"/>
        </w:rPr>
        <w:t xml:space="preserve">подпись </w:t>
      </w:r>
    </w:p>
    <w:p w:rsidR="00266F10" w:rsidRDefault="00266F10" w:rsidP="00266F10">
      <w:pPr>
        <w:pStyle w:val="Default"/>
        <w:jc w:val="right"/>
        <w:rPr>
          <w:sz w:val="28"/>
          <w:szCs w:val="28"/>
        </w:rPr>
      </w:pPr>
    </w:p>
    <w:p w:rsidR="00266F10" w:rsidRDefault="00266F10" w:rsidP="00266F10">
      <w:pPr>
        <w:pStyle w:val="Default"/>
        <w:jc w:val="right"/>
        <w:rPr>
          <w:sz w:val="28"/>
          <w:szCs w:val="28"/>
        </w:rPr>
      </w:pPr>
    </w:p>
    <w:p w:rsidR="00266F10" w:rsidRDefault="00266F10" w:rsidP="00266F10">
      <w:pPr>
        <w:pStyle w:val="Default"/>
        <w:jc w:val="right"/>
        <w:rPr>
          <w:sz w:val="28"/>
          <w:szCs w:val="28"/>
        </w:rPr>
      </w:pPr>
    </w:p>
    <w:p w:rsidR="00266F10" w:rsidRDefault="00266F10" w:rsidP="00266F10">
      <w:pPr>
        <w:pStyle w:val="Default"/>
        <w:jc w:val="right"/>
        <w:rPr>
          <w:sz w:val="28"/>
          <w:szCs w:val="28"/>
        </w:rPr>
      </w:pPr>
    </w:p>
    <w:p w:rsidR="00266F10" w:rsidRDefault="00266F10" w:rsidP="00266F10">
      <w:pPr>
        <w:pStyle w:val="Default"/>
        <w:jc w:val="right"/>
        <w:rPr>
          <w:sz w:val="28"/>
          <w:szCs w:val="28"/>
        </w:rPr>
      </w:pPr>
    </w:p>
    <w:p w:rsidR="00266F10" w:rsidRPr="00266F10" w:rsidRDefault="00266F10" w:rsidP="00266F10">
      <w:pPr>
        <w:pStyle w:val="Default"/>
        <w:jc w:val="right"/>
        <w:rPr>
          <w:sz w:val="28"/>
          <w:szCs w:val="28"/>
        </w:rPr>
      </w:pPr>
    </w:p>
    <w:p w:rsidR="00411905" w:rsidRDefault="00266F10" w:rsidP="00411905">
      <w:pPr>
        <w:jc w:val="center"/>
      </w:pPr>
      <w:r w:rsidRPr="00266F10">
        <w:rPr>
          <w:rFonts w:ascii="Times New Roman" w:hAnsi="Times New Roman" w:cs="Times New Roman"/>
          <w:sz w:val="28"/>
          <w:szCs w:val="28"/>
        </w:rPr>
        <w:t>Пермь – 201</w:t>
      </w:r>
      <w:r>
        <w:rPr>
          <w:rFonts w:ascii="Times New Roman" w:hAnsi="Times New Roman" w:cs="Times New Roman"/>
          <w:sz w:val="28"/>
          <w:szCs w:val="28"/>
        </w:rPr>
        <w:t>3</w:t>
      </w:r>
      <w:r>
        <w:br w:type="page"/>
      </w:r>
    </w:p>
    <w:sdt>
      <w:sdtPr>
        <w:rPr>
          <w:rFonts w:asciiTheme="minorHAnsi" w:eastAsiaTheme="minorHAnsi" w:hAnsiTheme="minorHAnsi" w:cstheme="minorBidi"/>
          <w:b w:val="0"/>
          <w:bCs w:val="0"/>
          <w:color w:val="auto"/>
          <w:sz w:val="22"/>
          <w:szCs w:val="22"/>
          <w:lang w:eastAsia="en-US"/>
        </w:rPr>
        <w:id w:val="982499127"/>
        <w:docPartObj>
          <w:docPartGallery w:val="Table of Contents"/>
          <w:docPartUnique/>
        </w:docPartObj>
      </w:sdtPr>
      <w:sdtEndPr/>
      <w:sdtContent>
        <w:p w:rsidR="00411905" w:rsidRPr="00775A96" w:rsidRDefault="00411905" w:rsidP="00775A96">
          <w:pPr>
            <w:pStyle w:val="ad"/>
            <w:spacing w:line="360" w:lineRule="auto"/>
            <w:jc w:val="center"/>
            <w:rPr>
              <w:rFonts w:ascii="Times New Roman" w:hAnsi="Times New Roman" w:cs="Times New Roman"/>
            </w:rPr>
          </w:pPr>
          <w:r w:rsidRPr="00775A96">
            <w:rPr>
              <w:rFonts w:ascii="Times New Roman" w:hAnsi="Times New Roman" w:cs="Times New Roman"/>
              <w:color w:val="auto"/>
            </w:rPr>
            <w:t>Оглавление</w:t>
          </w:r>
        </w:p>
        <w:p w:rsidR="00C27358" w:rsidRPr="00C27358" w:rsidRDefault="00411905" w:rsidP="00C27358">
          <w:pPr>
            <w:pStyle w:val="21"/>
            <w:tabs>
              <w:tab w:val="right" w:leader="dot" w:pos="9628"/>
            </w:tabs>
            <w:spacing w:line="360" w:lineRule="auto"/>
            <w:rPr>
              <w:rFonts w:ascii="Times New Roman" w:hAnsi="Times New Roman" w:cs="Times New Roman"/>
              <w:noProof/>
              <w:sz w:val="28"/>
              <w:szCs w:val="28"/>
            </w:rPr>
          </w:pPr>
          <w:r w:rsidRPr="00775A96">
            <w:rPr>
              <w:rFonts w:ascii="Times New Roman" w:hAnsi="Times New Roman" w:cs="Times New Roman"/>
              <w:sz w:val="28"/>
              <w:szCs w:val="28"/>
            </w:rPr>
            <w:fldChar w:fldCharType="begin"/>
          </w:r>
          <w:r w:rsidRPr="00775A96">
            <w:rPr>
              <w:rFonts w:ascii="Times New Roman" w:hAnsi="Times New Roman" w:cs="Times New Roman"/>
              <w:sz w:val="28"/>
              <w:szCs w:val="28"/>
            </w:rPr>
            <w:instrText xml:space="preserve"> TOC \o "1-3" \h \z \u </w:instrText>
          </w:r>
          <w:r w:rsidRPr="00775A96">
            <w:rPr>
              <w:rFonts w:ascii="Times New Roman" w:hAnsi="Times New Roman" w:cs="Times New Roman"/>
              <w:sz w:val="28"/>
              <w:szCs w:val="28"/>
            </w:rPr>
            <w:fldChar w:fldCharType="separate"/>
          </w:r>
          <w:hyperlink w:anchor="_Toc357288215" w:history="1">
            <w:r w:rsidR="00C27358" w:rsidRPr="00C27358">
              <w:rPr>
                <w:rStyle w:val="a6"/>
                <w:rFonts w:ascii="Times New Roman" w:hAnsi="Times New Roman" w:cs="Times New Roman"/>
                <w:noProof/>
                <w:sz w:val="28"/>
                <w:szCs w:val="28"/>
              </w:rPr>
              <w:t>Введение</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_Toc357288215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3</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16" w:history="1">
            <w:r w:rsidR="00C27358" w:rsidRPr="00C27358">
              <w:rPr>
                <w:rStyle w:val="a6"/>
                <w:rFonts w:ascii="Times New Roman" w:hAnsi="Times New Roman" w:cs="Times New Roman"/>
                <w:noProof/>
                <w:sz w:val="28"/>
                <w:szCs w:val="28"/>
              </w:rPr>
              <w:t xml:space="preserve">1. </w:t>
            </w:r>
            <w:r w:rsidR="00C27358" w:rsidRPr="00C27358">
              <w:rPr>
                <w:rStyle w:val="a6"/>
                <w:rFonts w:ascii="Times New Roman" w:hAnsi="Times New Roman" w:cs="Times New Roman"/>
                <w:b/>
                <w:noProof/>
                <w:sz w:val="28"/>
                <w:szCs w:val="28"/>
              </w:rPr>
              <w:t>Теоретическая основа вовлеченности и готовности платить</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_Toc357288216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7</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17" w:history="1">
            <w:r w:rsidR="00C27358" w:rsidRPr="00C27358">
              <w:rPr>
                <w:rStyle w:val="a6"/>
                <w:rFonts w:ascii="Times New Roman" w:hAnsi="Times New Roman" w:cs="Times New Roman"/>
                <w:noProof/>
                <w:sz w:val="28"/>
                <w:szCs w:val="28"/>
              </w:rPr>
              <w:t>1.1. Вовлеченность и готовность платить как маркетинговые категории</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_Toc357288217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7</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18" w:history="1">
            <w:r w:rsidR="00C27358" w:rsidRPr="00C27358">
              <w:rPr>
                <w:rStyle w:val="a6"/>
                <w:rFonts w:ascii="Times New Roman" w:hAnsi="Times New Roman" w:cs="Times New Roman"/>
                <w:noProof/>
                <w:sz w:val="28"/>
                <w:szCs w:val="28"/>
              </w:rPr>
              <w:t>1.2. Обзор моделей вовлеченности</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_Toc357288218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18</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19" w:history="1">
            <w:r w:rsidR="00C27358" w:rsidRPr="00C27358">
              <w:rPr>
                <w:rStyle w:val="a6"/>
                <w:rFonts w:ascii="Times New Roman" w:hAnsi="Times New Roman" w:cs="Times New Roman"/>
                <w:noProof/>
                <w:sz w:val="28"/>
                <w:szCs w:val="28"/>
              </w:rPr>
              <w:t xml:space="preserve">2. </w:t>
            </w:r>
            <w:r w:rsidR="00C27358" w:rsidRPr="00C27358">
              <w:rPr>
                <w:rStyle w:val="a6"/>
                <w:rFonts w:ascii="Times New Roman" w:hAnsi="Times New Roman" w:cs="Times New Roman"/>
                <w:b/>
                <w:noProof/>
                <w:sz w:val="28"/>
                <w:szCs w:val="28"/>
              </w:rPr>
              <w:t>Сбор и анализ эмпирических данных</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_Toc357288219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26</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20" w:history="1">
            <w:r w:rsidR="00C27358" w:rsidRPr="00C27358">
              <w:rPr>
                <w:rStyle w:val="a6"/>
                <w:rFonts w:ascii="Times New Roman" w:hAnsi="Times New Roman" w:cs="Times New Roman"/>
                <w:noProof/>
                <w:sz w:val="28"/>
                <w:szCs w:val="28"/>
              </w:rPr>
              <w:t>2.1. Определение дизайна исследования</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_Toc357288220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26</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21" w:history="1">
            <w:r w:rsidR="00C27358" w:rsidRPr="00C27358">
              <w:rPr>
                <w:rStyle w:val="a6"/>
                <w:rFonts w:ascii="Times New Roman" w:hAnsi="Times New Roman" w:cs="Times New Roman"/>
                <w:noProof/>
                <w:sz w:val="28"/>
                <w:szCs w:val="28"/>
              </w:rPr>
              <w:t>2.2. Описание основных характеристик выборочной совокупности</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_Toc357288221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35</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22" w:history="1">
            <w:r w:rsidR="00C27358" w:rsidRPr="00C27358">
              <w:rPr>
                <w:rStyle w:val="a6"/>
                <w:rFonts w:ascii="Times New Roman" w:hAnsi="Times New Roman" w:cs="Times New Roman"/>
                <w:noProof/>
                <w:sz w:val="28"/>
                <w:szCs w:val="28"/>
              </w:rPr>
              <w:t xml:space="preserve">3. </w:t>
            </w:r>
            <w:r w:rsidR="00C27358" w:rsidRPr="00C27358">
              <w:rPr>
                <w:rStyle w:val="a6"/>
                <w:rFonts w:ascii="Times New Roman" w:hAnsi="Times New Roman" w:cs="Times New Roman"/>
                <w:b/>
                <w:noProof/>
                <w:sz w:val="28"/>
                <w:szCs w:val="28"/>
              </w:rPr>
              <w:t>Определение составляющих готовности платить</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_Toc357288222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45</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23" w:history="1">
            <w:r w:rsidR="00C27358" w:rsidRPr="00C27358">
              <w:rPr>
                <w:rStyle w:val="a6"/>
                <w:rFonts w:ascii="Times New Roman" w:hAnsi="Times New Roman" w:cs="Times New Roman"/>
                <w:noProof/>
                <w:sz w:val="28"/>
                <w:szCs w:val="28"/>
              </w:rPr>
              <w:t>3.1. Составление профиля вовлеченности потребителей</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_Toc357288223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45</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24" w:history="1">
            <w:r w:rsidR="00C27358" w:rsidRPr="00C27358">
              <w:rPr>
                <w:rStyle w:val="a6"/>
                <w:rFonts w:ascii="Times New Roman" w:hAnsi="Times New Roman" w:cs="Times New Roman"/>
                <w:noProof/>
                <w:sz w:val="28"/>
                <w:szCs w:val="28"/>
              </w:rPr>
              <w:t>3.2 Определение влияния основных переменных на готовность платить</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_Toc357288224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49</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25" w:history="1">
            <w:r w:rsidR="00C27358" w:rsidRPr="00C27358">
              <w:rPr>
                <w:rStyle w:val="a6"/>
                <w:rFonts w:ascii="Times New Roman" w:hAnsi="Times New Roman" w:cs="Times New Roman"/>
                <w:noProof/>
                <w:sz w:val="28"/>
                <w:szCs w:val="28"/>
              </w:rPr>
              <w:t>Заключение</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_Toc357288225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61</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26" w:history="1">
            <w:r w:rsidR="00C27358" w:rsidRPr="00C27358">
              <w:rPr>
                <w:rStyle w:val="a6"/>
                <w:rFonts w:ascii="Times New Roman" w:hAnsi="Times New Roman" w:cs="Times New Roman"/>
                <w:noProof/>
                <w:sz w:val="28"/>
                <w:szCs w:val="28"/>
              </w:rPr>
              <w:t>Список использованной литературы</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_Toc357288226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64</w:t>
            </w:r>
            <w:r w:rsidR="00C27358" w:rsidRPr="00C27358">
              <w:rPr>
                <w:rFonts w:ascii="Times New Roman" w:hAnsi="Times New Roman" w:cs="Times New Roman"/>
                <w:noProof/>
                <w:webHidden/>
                <w:sz w:val="28"/>
                <w:szCs w:val="28"/>
              </w:rPr>
              <w:fldChar w:fldCharType="end"/>
            </w:r>
          </w:hyperlink>
        </w:p>
        <w:p w:rsidR="00C27358" w:rsidRPr="00C27358" w:rsidRDefault="0092165C" w:rsidP="00C27358">
          <w:pPr>
            <w:pStyle w:val="21"/>
            <w:tabs>
              <w:tab w:val="right" w:leader="dot" w:pos="9628"/>
            </w:tabs>
            <w:spacing w:line="360" w:lineRule="auto"/>
            <w:rPr>
              <w:rFonts w:ascii="Times New Roman" w:hAnsi="Times New Roman" w:cs="Times New Roman"/>
              <w:noProof/>
              <w:sz w:val="28"/>
              <w:szCs w:val="28"/>
            </w:rPr>
          </w:pPr>
          <w:hyperlink w:anchor="_Toc357288227" w:history="1">
            <w:r w:rsidR="00C27358" w:rsidRPr="00C27358">
              <w:rPr>
                <w:rStyle w:val="a6"/>
                <w:rFonts w:ascii="Times New Roman" w:hAnsi="Times New Roman" w:cs="Times New Roman"/>
                <w:noProof/>
                <w:sz w:val="28"/>
                <w:szCs w:val="28"/>
              </w:rPr>
              <w:t>Приложение 1.</w:t>
            </w:r>
            <w:r w:rsidR="00C27358" w:rsidRPr="00C27358">
              <w:rPr>
                <w:rFonts w:ascii="Times New Roman" w:hAnsi="Times New Roman" w:cs="Times New Roman"/>
                <w:noProof/>
                <w:webHidden/>
                <w:sz w:val="28"/>
                <w:szCs w:val="28"/>
              </w:rPr>
              <w:tab/>
            </w:r>
            <w:r w:rsidR="00C27358" w:rsidRPr="00C27358">
              <w:rPr>
                <w:rFonts w:ascii="Times New Roman" w:hAnsi="Times New Roman" w:cs="Times New Roman"/>
                <w:noProof/>
                <w:webHidden/>
                <w:sz w:val="28"/>
                <w:szCs w:val="28"/>
              </w:rPr>
              <w:fldChar w:fldCharType="begin"/>
            </w:r>
            <w:r w:rsidR="00C27358" w:rsidRPr="00C27358">
              <w:rPr>
                <w:rFonts w:ascii="Times New Roman" w:hAnsi="Times New Roman" w:cs="Times New Roman"/>
                <w:noProof/>
                <w:webHidden/>
                <w:sz w:val="28"/>
                <w:szCs w:val="28"/>
              </w:rPr>
              <w:instrText xml:space="preserve"> PAGEREF _Toc357288227 \h </w:instrText>
            </w:r>
            <w:r w:rsidR="00C27358" w:rsidRPr="00C27358">
              <w:rPr>
                <w:rFonts w:ascii="Times New Roman" w:hAnsi="Times New Roman" w:cs="Times New Roman"/>
                <w:noProof/>
                <w:webHidden/>
                <w:sz w:val="28"/>
                <w:szCs w:val="28"/>
              </w:rPr>
            </w:r>
            <w:r w:rsidR="00C27358" w:rsidRPr="00C27358">
              <w:rPr>
                <w:rFonts w:ascii="Times New Roman" w:hAnsi="Times New Roman" w:cs="Times New Roman"/>
                <w:noProof/>
                <w:webHidden/>
                <w:sz w:val="28"/>
                <w:szCs w:val="28"/>
              </w:rPr>
              <w:fldChar w:fldCharType="separate"/>
            </w:r>
            <w:r w:rsidR="00C27358" w:rsidRPr="00C27358">
              <w:rPr>
                <w:rFonts w:ascii="Times New Roman" w:hAnsi="Times New Roman" w:cs="Times New Roman"/>
                <w:noProof/>
                <w:webHidden/>
                <w:sz w:val="28"/>
                <w:szCs w:val="28"/>
              </w:rPr>
              <w:t>69</w:t>
            </w:r>
            <w:r w:rsidR="00C27358" w:rsidRPr="00C27358">
              <w:rPr>
                <w:rFonts w:ascii="Times New Roman" w:hAnsi="Times New Roman" w:cs="Times New Roman"/>
                <w:noProof/>
                <w:webHidden/>
                <w:sz w:val="28"/>
                <w:szCs w:val="28"/>
              </w:rPr>
              <w:fldChar w:fldCharType="end"/>
            </w:r>
          </w:hyperlink>
        </w:p>
        <w:p w:rsidR="00411905" w:rsidRDefault="00411905" w:rsidP="00775A96">
          <w:pPr>
            <w:spacing w:line="360" w:lineRule="auto"/>
          </w:pPr>
          <w:r w:rsidRPr="00775A96">
            <w:rPr>
              <w:rFonts w:ascii="Times New Roman" w:hAnsi="Times New Roman" w:cs="Times New Roman"/>
              <w:b/>
              <w:bCs/>
              <w:sz w:val="28"/>
              <w:szCs w:val="28"/>
            </w:rPr>
            <w:fldChar w:fldCharType="end"/>
          </w:r>
        </w:p>
      </w:sdtContent>
    </w:sdt>
    <w:p w:rsidR="00411905" w:rsidRDefault="00411905" w:rsidP="00411905">
      <w:pPr>
        <w:jc w:val="center"/>
      </w:pPr>
      <w:r>
        <w:br w:type="page"/>
      </w:r>
    </w:p>
    <w:p w:rsidR="00266F10" w:rsidRPr="00266F10" w:rsidRDefault="00266F10" w:rsidP="00266F10">
      <w:pPr>
        <w:jc w:val="center"/>
        <w:rPr>
          <w:rFonts w:ascii="Times New Roman" w:hAnsi="Times New Roman" w:cs="Times New Roman"/>
          <w:sz w:val="28"/>
          <w:szCs w:val="28"/>
        </w:rPr>
      </w:pPr>
    </w:p>
    <w:p w:rsidR="00865AD4" w:rsidRPr="00411905" w:rsidRDefault="00865AD4" w:rsidP="00116DFC">
      <w:pPr>
        <w:pStyle w:val="2"/>
        <w:rPr>
          <w:rFonts w:ascii="Times New Roman" w:hAnsi="Times New Roman" w:cs="Times New Roman"/>
          <w:i w:val="0"/>
        </w:rPr>
      </w:pPr>
      <w:bookmarkStart w:id="2" w:name="_Toc357288215"/>
      <w:r w:rsidRPr="00411905">
        <w:rPr>
          <w:rFonts w:ascii="Times New Roman" w:hAnsi="Times New Roman" w:cs="Times New Roman"/>
          <w:i w:val="0"/>
        </w:rPr>
        <w:t>Введение</w:t>
      </w:r>
      <w:bookmarkEnd w:id="0"/>
      <w:bookmarkEnd w:id="2"/>
    </w:p>
    <w:p w:rsidR="00865AD4" w:rsidRPr="004736C2" w:rsidRDefault="00865AD4" w:rsidP="00865AD4">
      <w:pPr>
        <w:rPr>
          <w:lang w:eastAsia="ru-RU"/>
        </w:rPr>
      </w:pPr>
    </w:p>
    <w:p w:rsidR="00865AD4" w:rsidRDefault="00865AD4" w:rsidP="00471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мере усиления конкуренции на глобальных и локальных рынках производители и </w:t>
      </w:r>
      <w:r w:rsidR="00DC6DD0">
        <w:rPr>
          <w:rFonts w:ascii="Times New Roman" w:hAnsi="Times New Roman" w:cs="Times New Roman"/>
          <w:sz w:val="28"/>
          <w:szCs w:val="28"/>
        </w:rPr>
        <w:t>дистрибьюторы</w:t>
      </w:r>
      <w:r>
        <w:rPr>
          <w:rFonts w:ascii="Times New Roman" w:hAnsi="Times New Roman" w:cs="Times New Roman"/>
          <w:sz w:val="28"/>
          <w:szCs w:val="28"/>
        </w:rPr>
        <w:t xml:space="preserve"> товаров предпринимают меры по привлечению и удержанию покупателей. В результате интенсивной дифференциации и специализации продукции сформировался тип потребителей, проявляющих повышенную заинтересованность в определенной товарной категории </w:t>
      </w:r>
      <w:r w:rsidR="00DC6DD0">
        <w:rPr>
          <w:rFonts w:ascii="Times New Roman" w:hAnsi="Times New Roman" w:cs="Times New Roman"/>
          <w:sz w:val="28"/>
          <w:szCs w:val="28"/>
        </w:rPr>
        <w:t>либо</w:t>
      </w:r>
      <w:r>
        <w:rPr>
          <w:rFonts w:ascii="Times New Roman" w:hAnsi="Times New Roman" w:cs="Times New Roman"/>
          <w:sz w:val="28"/>
          <w:szCs w:val="28"/>
        </w:rPr>
        <w:t xml:space="preserve"> бренде. Данные потребители проявляют повышенный интерес к рекламным сообщениям, занимаются самостоятельным поиском информации, проявляют большую готовность платить, чем прочие категории потребителей. Подобное поведение объясняется высокой вовлеченностью потребителей. Таким образом, изучение вовлеченности, источников ее возникновения, влияние на поведение потребителей и специфичные проявления позволяет производителям модифицировать продукцию</w:t>
      </w:r>
      <w:r w:rsidR="00DC6DD0">
        <w:rPr>
          <w:rFonts w:ascii="Times New Roman" w:hAnsi="Times New Roman" w:cs="Times New Roman"/>
          <w:sz w:val="28"/>
          <w:szCs w:val="28"/>
        </w:rPr>
        <w:t xml:space="preserve"> и коммуникации с потребителями</w:t>
      </w:r>
      <w:r>
        <w:rPr>
          <w:rFonts w:ascii="Times New Roman" w:hAnsi="Times New Roman" w:cs="Times New Roman"/>
          <w:sz w:val="28"/>
          <w:szCs w:val="28"/>
        </w:rPr>
        <w:t xml:space="preserve"> для достижения большей вовлеченности и, соответственно, увеличения уровня продаж, а так же выбрать наиболее эффективные каналы коммуникаций.</w:t>
      </w:r>
    </w:p>
    <w:p w:rsidR="008E0CE9" w:rsidRDefault="00865AD4" w:rsidP="00471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Впервые понятие вовлеченности потребителей появилось в англоязычной литературе в шестидесятых годах двадцатого века. Однако активное изучение данного направления началось в 1979-1985 годах, когда появились первые теории о появлении вовлеченности, ее развитии, а так же предприняты попытки классифицировать вовлеченность. Изучение вовлеченности продолжается по настоящий день, при этом современные исследования имеют комплексный характер</w:t>
      </w:r>
      <w:r w:rsidR="00F62A38">
        <w:rPr>
          <w:rFonts w:ascii="Times New Roman" w:hAnsi="Times New Roman" w:cs="Times New Roman"/>
          <w:sz w:val="28"/>
          <w:szCs w:val="28"/>
        </w:rPr>
        <w:t>,</w:t>
      </w:r>
      <w:r>
        <w:rPr>
          <w:rFonts w:ascii="Times New Roman" w:hAnsi="Times New Roman" w:cs="Times New Roman"/>
          <w:sz w:val="28"/>
          <w:szCs w:val="28"/>
        </w:rPr>
        <w:t xml:space="preserve"> в них изучается место вовлеченности во взаимодействии производителя и потребителя в целом. В русскоязычной литературе явлению потребительской вовлеченности пр</w:t>
      </w:r>
      <w:r w:rsidR="008E0CE9">
        <w:rPr>
          <w:rFonts w:ascii="Times New Roman" w:hAnsi="Times New Roman" w:cs="Times New Roman"/>
          <w:sz w:val="28"/>
          <w:szCs w:val="28"/>
        </w:rPr>
        <w:t>актически не уделяется внимания.</w:t>
      </w:r>
      <w:r>
        <w:rPr>
          <w:rFonts w:ascii="Times New Roman" w:hAnsi="Times New Roman" w:cs="Times New Roman"/>
          <w:sz w:val="28"/>
          <w:szCs w:val="28"/>
        </w:rPr>
        <w:t xml:space="preserve"> </w:t>
      </w:r>
      <w:r w:rsidR="008E0CE9">
        <w:rPr>
          <w:rFonts w:ascii="Times New Roman" w:hAnsi="Times New Roman" w:cs="Times New Roman"/>
          <w:sz w:val="28"/>
          <w:szCs w:val="28"/>
        </w:rPr>
        <w:t>Для России вовлеченность остается теоретическим явлением, и практические не существует исследований, позволяющих оценить воздействие вовлеченности на поведение потребителей.</w:t>
      </w:r>
    </w:p>
    <w:p w:rsidR="00D41870" w:rsidRPr="00D41870" w:rsidRDefault="008E0CE9" w:rsidP="00D4187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данном исследовании поставлен вопрос о влиянии вовлеченности на готовность потребителей платить за коллекционные товары. </w:t>
      </w:r>
      <w:r w:rsidR="00D41870">
        <w:rPr>
          <w:rFonts w:ascii="Times New Roman" w:hAnsi="Times New Roman" w:cs="Times New Roman"/>
          <w:sz w:val="28"/>
          <w:szCs w:val="28"/>
        </w:rPr>
        <w:t>Данное исследование обусловлено тем, что к</w:t>
      </w:r>
      <w:r w:rsidR="00D41870" w:rsidRPr="00D41870">
        <w:rPr>
          <w:rFonts w:ascii="Times New Roman" w:hAnsi="Times New Roman" w:cs="Times New Roman"/>
          <w:sz w:val="28"/>
          <w:szCs w:val="28"/>
        </w:rPr>
        <w:t>омпании, работающие на рынках коллекционных товаров, имеют относительно небольшое количество способов увеличения доходности, что объясняется спецификой данных рынок. Коллекционными товарами увлекается крайне узкая аудитория, даже если говорить о федеральном масштабе. Привлечение новых клиентов посредством маркетинговые коммуникации привлечет к неоправданному увеличению стоимости контакта, поскольку потребность в коллекционных товарах встречается у узкой категории потребителей. Увеличение дохода компании возможно за счет постоянных потребителей, совершающих регулярные покупки. Соответственно, доход компании можно увеличить либо через количество продаваемого товара, либо через повышение уровня цен. Первый способ маловероятен ввиду специфики рынков – потребители четко осознают, какой товар им необходим и редко совершают повторные покупки одной номенклатурной позиции. Главная возможность увеличить доход компании-продавца лежит в увеличении уровня цен.</w:t>
      </w:r>
    </w:p>
    <w:p w:rsidR="00D41870" w:rsidRDefault="00D41870" w:rsidP="00D41870">
      <w:pPr>
        <w:spacing w:after="0" w:line="360" w:lineRule="auto"/>
        <w:ind w:firstLine="426"/>
        <w:jc w:val="both"/>
        <w:rPr>
          <w:rFonts w:ascii="Times New Roman" w:hAnsi="Times New Roman" w:cs="Times New Roman"/>
          <w:sz w:val="28"/>
          <w:szCs w:val="28"/>
        </w:rPr>
      </w:pPr>
      <w:r w:rsidRPr="00D41870">
        <w:rPr>
          <w:rFonts w:ascii="Times New Roman" w:hAnsi="Times New Roman" w:cs="Times New Roman"/>
          <w:sz w:val="28"/>
          <w:szCs w:val="28"/>
        </w:rPr>
        <w:t>Однако в случае, если повышение цен будет основанное исключительно на суждениях менеджмента, может привести к потере части потребителей. А ограниченное количество потребителей приводит к увеличению значимости потерь компании от ухода одного клиента. В данном случае основой для установления новой должна выступать готовность потребителей платить. В исследовании была выдвинута гипотеза о том, что готовность платить за коллекционные товары определяется таким явлением, как вовлеченность. Управление потребительской готовностью платить через управление вовлеченность является наиболее эффективным способом повышения доходов компании-производителя коллекционных товаров. В рамках исследования была установлена роль вовлеченности в готовности платить как основа для ценообразования на рынках коллекционных товаров.</w:t>
      </w:r>
    </w:p>
    <w:p w:rsidR="00C74853" w:rsidRDefault="00C74853" w:rsidP="00D4187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Авторы, исследовавшие вовлеченность, рассматривали ее с точки зрения маркетинговых коммуникаций либо как инструмент по управлению лояльностью потребителей.</w:t>
      </w:r>
      <w:r w:rsidR="001C7D8B">
        <w:rPr>
          <w:rFonts w:ascii="Times New Roman" w:hAnsi="Times New Roman" w:cs="Times New Roman"/>
          <w:sz w:val="28"/>
          <w:szCs w:val="28"/>
        </w:rPr>
        <w:t xml:space="preserve"> Однако вовлеченность не рассматривалась как переменная, на которую может воздействовать продавец с целью увеличения повышаемого дохода.</w:t>
      </w:r>
      <w:r w:rsidR="00D00CD4">
        <w:rPr>
          <w:rFonts w:ascii="Times New Roman" w:hAnsi="Times New Roman" w:cs="Times New Roman"/>
          <w:sz w:val="28"/>
          <w:szCs w:val="28"/>
        </w:rPr>
        <w:t xml:space="preserve"> Также ценообразование на рынках коллекционных товаров прежде не рассматривалось с точки зрения готовности потребителей платить – справедливая цена рассматривалась как следствие характеристик товара, а не характеристиками покупателей. Таким образом, научная новизна работы заключается </w:t>
      </w:r>
      <w:r w:rsidR="00B36D43">
        <w:rPr>
          <w:rFonts w:ascii="Times New Roman" w:hAnsi="Times New Roman" w:cs="Times New Roman"/>
          <w:sz w:val="28"/>
          <w:szCs w:val="28"/>
        </w:rPr>
        <w:t>в рассмотрении вовлеченности в качестве одного из факторов, влияющих на готовность платить и анализе рынка, прежде рассматриваемого с точки зрения продавца, а не покупателя.</w:t>
      </w:r>
    </w:p>
    <w:p w:rsidR="003466F6" w:rsidRDefault="003466F6" w:rsidP="00471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Целью данного исследования является определение вклада вовлеченности </w:t>
      </w:r>
      <w:r w:rsidR="00F62A38">
        <w:rPr>
          <w:rFonts w:ascii="Times New Roman" w:hAnsi="Times New Roman" w:cs="Times New Roman"/>
          <w:sz w:val="28"/>
          <w:szCs w:val="28"/>
        </w:rPr>
        <w:t xml:space="preserve">в </w:t>
      </w:r>
      <w:r>
        <w:rPr>
          <w:rFonts w:ascii="Times New Roman" w:hAnsi="Times New Roman" w:cs="Times New Roman"/>
          <w:sz w:val="28"/>
          <w:szCs w:val="28"/>
        </w:rPr>
        <w:t>готовность платить за коллекционные товары. Для выполнения поставленной цели</w:t>
      </w:r>
      <w:r w:rsidR="00F63499">
        <w:rPr>
          <w:rFonts w:ascii="Times New Roman" w:hAnsi="Times New Roman" w:cs="Times New Roman"/>
          <w:sz w:val="28"/>
          <w:szCs w:val="28"/>
        </w:rPr>
        <w:t xml:space="preserve"> необходимо выполнить ряд задач:</w:t>
      </w:r>
    </w:p>
    <w:p w:rsidR="00F63499" w:rsidRDefault="00F63499" w:rsidP="004716C0">
      <w:pPr>
        <w:spacing w:after="0" w:line="240" w:lineRule="auto"/>
        <w:ind w:firstLine="426"/>
        <w:jc w:val="both"/>
        <w:rPr>
          <w:rFonts w:ascii="Times New Roman" w:hAnsi="Times New Roman" w:cs="Times New Roman"/>
          <w:sz w:val="28"/>
          <w:szCs w:val="28"/>
        </w:rPr>
      </w:pPr>
    </w:p>
    <w:p w:rsidR="003466F6" w:rsidRDefault="00F77F83" w:rsidP="00F77F83">
      <w:pPr>
        <w:pStyle w:val="a7"/>
        <w:numPr>
          <w:ilvl w:val="0"/>
          <w:numId w:val="14"/>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Обзор литературы с целью формирования понятийного аппарата и определение возможных взаимосвязей между рассматриваемыми понятиями;</w:t>
      </w:r>
    </w:p>
    <w:p w:rsidR="00E50542" w:rsidRDefault="00F77F83" w:rsidP="00710061">
      <w:pPr>
        <w:pStyle w:val="a7"/>
        <w:numPr>
          <w:ilvl w:val="0"/>
          <w:numId w:val="14"/>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Проведение полевых исследования для получения эмпирических данных, необходимых для дальнейшего исследования;</w:t>
      </w:r>
    </w:p>
    <w:p w:rsidR="00E50542" w:rsidRDefault="00F77F83" w:rsidP="00710061">
      <w:pPr>
        <w:pStyle w:val="a7"/>
        <w:numPr>
          <w:ilvl w:val="0"/>
          <w:numId w:val="14"/>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Выявление влияния вовлеченности</w:t>
      </w:r>
      <w:r w:rsidR="00710061">
        <w:rPr>
          <w:rFonts w:ascii="Times New Roman" w:hAnsi="Times New Roman" w:cs="Times New Roman"/>
          <w:sz w:val="28"/>
          <w:szCs w:val="28"/>
        </w:rPr>
        <w:t xml:space="preserve"> и прочих</w:t>
      </w:r>
      <w:r>
        <w:rPr>
          <w:rFonts w:ascii="Times New Roman" w:hAnsi="Times New Roman" w:cs="Times New Roman"/>
          <w:sz w:val="28"/>
          <w:szCs w:val="28"/>
        </w:rPr>
        <w:t xml:space="preserve"> основных </w:t>
      </w:r>
      <w:r w:rsidR="00710061">
        <w:rPr>
          <w:rFonts w:ascii="Times New Roman" w:hAnsi="Times New Roman" w:cs="Times New Roman"/>
          <w:sz w:val="28"/>
          <w:szCs w:val="28"/>
        </w:rPr>
        <w:t>характеристик потребителей</w:t>
      </w:r>
      <w:r>
        <w:rPr>
          <w:rFonts w:ascii="Times New Roman" w:hAnsi="Times New Roman" w:cs="Times New Roman"/>
          <w:sz w:val="28"/>
          <w:szCs w:val="28"/>
        </w:rPr>
        <w:t xml:space="preserve"> </w:t>
      </w:r>
      <w:r w:rsidR="00710061">
        <w:rPr>
          <w:rFonts w:ascii="Times New Roman" w:hAnsi="Times New Roman" w:cs="Times New Roman"/>
          <w:sz w:val="28"/>
          <w:szCs w:val="28"/>
        </w:rPr>
        <w:t>посредством регрессионного анализа</w:t>
      </w:r>
      <w:r>
        <w:rPr>
          <w:rFonts w:ascii="Times New Roman" w:hAnsi="Times New Roman" w:cs="Times New Roman"/>
          <w:sz w:val="28"/>
          <w:szCs w:val="28"/>
        </w:rPr>
        <w:t>;</w:t>
      </w:r>
    </w:p>
    <w:p w:rsidR="00F77F83" w:rsidRPr="007E5883" w:rsidRDefault="00F77F83" w:rsidP="00710061">
      <w:pPr>
        <w:pStyle w:val="a7"/>
        <w:numPr>
          <w:ilvl w:val="0"/>
          <w:numId w:val="14"/>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Составление рекомендация для компаний-продавцов коллекционных товаров</w:t>
      </w:r>
      <w:r w:rsidR="00710061">
        <w:rPr>
          <w:rFonts w:ascii="Times New Roman" w:hAnsi="Times New Roman" w:cs="Times New Roman"/>
          <w:sz w:val="28"/>
          <w:szCs w:val="28"/>
        </w:rPr>
        <w:t xml:space="preserve"> по повышению уровня доходов</w:t>
      </w:r>
      <w:r>
        <w:rPr>
          <w:rFonts w:ascii="Times New Roman" w:hAnsi="Times New Roman" w:cs="Times New Roman"/>
          <w:sz w:val="28"/>
          <w:szCs w:val="28"/>
        </w:rPr>
        <w:t>.</w:t>
      </w:r>
    </w:p>
    <w:p w:rsidR="00DF74BE" w:rsidRDefault="00DF74BE" w:rsidP="004716C0">
      <w:pPr>
        <w:spacing w:after="0" w:line="360" w:lineRule="auto"/>
        <w:ind w:firstLine="426"/>
        <w:jc w:val="both"/>
        <w:rPr>
          <w:rFonts w:ascii="Times New Roman" w:hAnsi="Times New Roman" w:cs="Times New Roman"/>
          <w:sz w:val="28"/>
          <w:szCs w:val="28"/>
        </w:rPr>
      </w:pPr>
    </w:p>
    <w:p w:rsidR="003466F6" w:rsidRDefault="00F63499" w:rsidP="00471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качестве объекта исследования выступает вовлеченность потребителей</w:t>
      </w:r>
      <w:r w:rsidR="00773498" w:rsidRPr="00773498">
        <w:rPr>
          <w:rFonts w:ascii="Times New Roman" w:hAnsi="Times New Roman" w:cs="Times New Roman"/>
          <w:sz w:val="28"/>
          <w:szCs w:val="28"/>
        </w:rPr>
        <w:t xml:space="preserve"> </w:t>
      </w:r>
      <w:r w:rsidR="00773498">
        <w:rPr>
          <w:rFonts w:ascii="Times New Roman" w:hAnsi="Times New Roman" w:cs="Times New Roman"/>
          <w:sz w:val="28"/>
          <w:szCs w:val="28"/>
        </w:rPr>
        <w:t>коллекционных товаров</w:t>
      </w:r>
      <w:r>
        <w:rPr>
          <w:rFonts w:ascii="Times New Roman" w:hAnsi="Times New Roman" w:cs="Times New Roman"/>
          <w:sz w:val="28"/>
          <w:szCs w:val="28"/>
        </w:rPr>
        <w:t xml:space="preserve">. Предметом исследования является </w:t>
      </w:r>
      <w:r w:rsidR="007A3DAA">
        <w:rPr>
          <w:rFonts w:ascii="Times New Roman" w:hAnsi="Times New Roman" w:cs="Times New Roman"/>
          <w:sz w:val="28"/>
          <w:szCs w:val="28"/>
        </w:rPr>
        <w:t>воздействие вовлеченности на</w:t>
      </w:r>
      <w:r>
        <w:rPr>
          <w:rFonts w:ascii="Times New Roman" w:hAnsi="Times New Roman" w:cs="Times New Roman"/>
          <w:sz w:val="28"/>
          <w:szCs w:val="28"/>
        </w:rPr>
        <w:t xml:space="preserve"> готовность платить за коллекционные товары</w:t>
      </w:r>
      <w:r w:rsidR="007A3DAA">
        <w:rPr>
          <w:rFonts w:ascii="Times New Roman" w:hAnsi="Times New Roman" w:cs="Times New Roman"/>
          <w:sz w:val="28"/>
          <w:szCs w:val="28"/>
        </w:rPr>
        <w:t xml:space="preserve"> в сравнение с другими характеристиками потребителей</w:t>
      </w:r>
      <w:r>
        <w:rPr>
          <w:rFonts w:ascii="Times New Roman" w:hAnsi="Times New Roman" w:cs="Times New Roman"/>
          <w:sz w:val="28"/>
          <w:szCs w:val="28"/>
        </w:rPr>
        <w:t xml:space="preserve">. Таким образом, проведенное исследование </w:t>
      </w:r>
      <w:r w:rsidR="007A3DAA">
        <w:rPr>
          <w:rFonts w:ascii="Times New Roman" w:hAnsi="Times New Roman" w:cs="Times New Roman"/>
          <w:sz w:val="28"/>
          <w:szCs w:val="28"/>
        </w:rPr>
        <w:t>дало возможность</w:t>
      </w:r>
      <w:r>
        <w:rPr>
          <w:rFonts w:ascii="Times New Roman" w:hAnsi="Times New Roman" w:cs="Times New Roman"/>
          <w:sz w:val="28"/>
          <w:szCs w:val="28"/>
        </w:rPr>
        <w:t xml:space="preserve"> определить, какие факторы влияют на </w:t>
      </w:r>
      <w:r>
        <w:rPr>
          <w:rFonts w:ascii="Times New Roman" w:hAnsi="Times New Roman" w:cs="Times New Roman"/>
          <w:sz w:val="28"/>
          <w:szCs w:val="28"/>
        </w:rPr>
        <w:lastRenderedPageBreak/>
        <w:t>готовность платить (помимо вовлеченности рассматривались социально-демографические характеристики, опыт потребления на рынках коллекционных товаров и другие факторы).</w:t>
      </w:r>
    </w:p>
    <w:p w:rsidR="00F63499" w:rsidRDefault="00F63499" w:rsidP="00471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работе было применено </w:t>
      </w:r>
      <w:r w:rsidR="002B2030">
        <w:rPr>
          <w:rFonts w:ascii="Times New Roman" w:hAnsi="Times New Roman" w:cs="Times New Roman"/>
          <w:sz w:val="28"/>
          <w:szCs w:val="28"/>
        </w:rPr>
        <w:t>два</w:t>
      </w:r>
      <w:r>
        <w:rPr>
          <w:rFonts w:ascii="Times New Roman" w:hAnsi="Times New Roman" w:cs="Times New Roman"/>
          <w:sz w:val="28"/>
          <w:szCs w:val="28"/>
        </w:rPr>
        <w:t xml:space="preserve"> основных метода сбора</w:t>
      </w:r>
      <w:r w:rsidR="002B2030">
        <w:rPr>
          <w:rFonts w:ascii="Times New Roman" w:hAnsi="Times New Roman" w:cs="Times New Roman"/>
          <w:sz w:val="28"/>
          <w:szCs w:val="28"/>
        </w:rPr>
        <w:t xml:space="preserve"> информации</w:t>
      </w:r>
      <w:r>
        <w:rPr>
          <w:rFonts w:ascii="Times New Roman" w:hAnsi="Times New Roman" w:cs="Times New Roman"/>
          <w:sz w:val="28"/>
          <w:szCs w:val="28"/>
        </w:rPr>
        <w:t xml:space="preserve"> и </w:t>
      </w:r>
      <w:r w:rsidR="002B2030">
        <w:rPr>
          <w:rFonts w:ascii="Times New Roman" w:hAnsi="Times New Roman" w:cs="Times New Roman"/>
          <w:sz w:val="28"/>
          <w:szCs w:val="28"/>
        </w:rPr>
        <w:t xml:space="preserve">аналогичное количество методов </w:t>
      </w:r>
      <w:r>
        <w:rPr>
          <w:rFonts w:ascii="Times New Roman" w:hAnsi="Times New Roman" w:cs="Times New Roman"/>
          <w:sz w:val="28"/>
          <w:szCs w:val="28"/>
        </w:rPr>
        <w:t xml:space="preserve">обработки информации. Прежде всего, это неструктурированное глубинное интервью, которое дало необходимую понятийную базу для рассматриваемых рынков, что в дальнейшем было использовано как для составления анкеты, так и для интерпретации результатов. Вторым используемым методом сбора данных выступило анкетирование, позволившее собрать эмпирические данные о потребителях коллекционных товаров. </w:t>
      </w:r>
      <w:r w:rsidR="002B2030">
        <w:rPr>
          <w:rFonts w:ascii="Times New Roman" w:hAnsi="Times New Roman" w:cs="Times New Roman"/>
          <w:sz w:val="28"/>
          <w:szCs w:val="28"/>
        </w:rPr>
        <w:t>Основным</w:t>
      </w:r>
      <w:r>
        <w:rPr>
          <w:rFonts w:ascii="Times New Roman" w:hAnsi="Times New Roman" w:cs="Times New Roman"/>
          <w:sz w:val="28"/>
          <w:szCs w:val="28"/>
        </w:rPr>
        <w:t xml:space="preserve"> методом</w:t>
      </w:r>
      <w:r w:rsidR="002B2030">
        <w:rPr>
          <w:rFonts w:ascii="Times New Roman" w:hAnsi="Times New Roman" w:cs="Times New Roman"/>
          <w:sz w:val="28"/>
          <w:szCs w:val="28"/>
        </w:rPr>
        <w:t xml:space="preserve"> анализа данных</w:t>
      </w:r>
      <w:r>
        <w:rPr>
          <w:rFonts w:ascii="Times New Roman" w:hAnsi="Times New Roman" w:cs="Times New Roman"/>
          <w:sz w:val="28"/>
          <w:szCs w:val="28"/>
        </w:rPr>
        <w:t xml:space="preserve"> является регрессионный анализ, позволивший выделить вклад вовлеченности в готовность платить. Также в работе был использован метод факторного анализа, </w:t>
      </w:r>
      <w:r w:rsidR="002B2030">
        <w:rPr>
          <w:rFonts w:ascii="Times New Roman" w:hAnsi="Times New Roman" w:cs="Times New Roman"/>
          <w:sz w:val="28"/>
          <w:szCs w:val="28"/>
        </w:rPr>
        <w:t>в результате применения которого</w:t>
      </w:r>
      <w:r>
        <w:rPr>
          <w:rFonts w:ascii="Times New Roman" w:hAnsi="Times New Roman" w:cs="Times New Roman"/>
          <w:sz w:val="28"/>
          <w:szCs w:val="28"/>
        </w:rPr>
        <w:t xml:space="preserve"> </w:t>
      </w:r>
      <w:r w:rsidR="00A95000">
        <w:rPr>
          <w:rFonts w:ascii="Times New Roman" w:hAnsi="Times New Roman" w:cs="Times New Roman"/>
          <w:sz w:val="28"/>
          <w:szCs w:val="28"/>
        </w:rPr>
        <w:t>будет получено основание для измерения вовлеченности потребителей, используемое в</w:t>
      </w:r>
      <w:r>
        <w:rPr>
          <w:rFonts w:ascii="Times New Roman" w:hAnsi="Times New Roman" w:cs="Times New Roman"/>
          <w:sz w:val="28"/>
          <w:szCs w:val="28"/>
        </w:rPr>
        <w:t xml:space="preserve"> регрессионно</w:t>
      </w:r>
      <w:r w:rsidR="00A95000">
        <w:rPr>
          <w:rFonts w:ascii="Times New Roman" w:hAnsi="Times New Roman" w:cs="Times New Roman"/>
          <w:sz w:val="28"/>
          <w:szCs w:val="28"/>
        </w:rPr>
        <w:t>м</w:t>
      </w:r>
      <w:r>
        <w:rPr>
          <w:rFonts w:ascii="Times New Roman" w:hAnsi="Times New Roman" w:cs="Times New Roman"/>
          <w:sz w:val="28"/>
          <w:szCs w:val="28"/>
        </w:rPr>
        <w:t xml:space="preserve"> анализ</w:t>
      </w:r>
      <w:r w:rsidR="00A95000">
        <w:rPr>
          <w:rFonts w:ascii="Times New Roman" w:hAnsi="Times New Roman" w:cs="Times New Roman"/>
          <w:sz w:val="28"/>
          <w:szCs w:val="28"/>
        </w:rPr>
        <w:t>е</w:t>
      </w:r>
      <w:r>
        <w:rPr>
          <w:rFonts w:ascii="Times New Roman" w:hAnsi="Times New Roman" w:cs="Times New Roman"/>
          <w:sz w:val="28"/>
          <w:szCs w:val="28"/>
        </w:rPr>
        <w:t>.</w:t>
      </w:r>
    </w:p>
    <w:p w:rsidR="00F63499" w:rsidRDefault="005D77AD" w:rsidP="00471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Первая глава работы посвящена теоретическому подходу к вовлеченности и готовности платить. Во второй главе будут представлены методы сбора данных и </w:t>
      </w:r>
      <w:r w:rsidR="007A3DAA">
        <w:rPr>
          <w:rFonts w:ascii="Times New Roman" w:hAnsi="Times New Roman" w:cs="Times New Roman"/>
          <w:sz w:val="28"/>
          <w:szCs w:val="28"/>
        </w:rPr>
        <w:t>проведено полевое исследование, а также обработаны</w:t>
      </w:r>
      <w:r>
        <w:rPr>
          <w:rFonts w:ascii="Times New Roman" w:hAnsi="Times New Roman" w:cs="Times New Roman"/>
          <w:sz w:val="28"/>
          <w:szCs w:val="28"/>
        </w:rPr>
        <w:t xml:space="preserve"> эмпирические результаты. В рамках третьей главы </w:t>
      </w:r>
      <w:r w:rsidR="007A3DAA">
        <w:rPr>
          <w:rFonts w:ascii="Times New Roman" w:hAnsi="Times New Roman" w:cs="Times New Roman"/>
          <w:sz w:val="28"/>
          <w:szCs w:val="28"/>
        </w:rPr>
        <w:t>были</w:t>
      </w:r>
      <w:r>
        <w:rPr>
          <w:rFonts w:ascii="Times New Roman" w:hAnsi="Times New Roman" w:cs="Times New Roman"/>
          <w:sz w:val="28"/>
          <w:szCs w:val="28"/>
        </w:rPr>
        <w:t xml:space="preserve"> проведены необходимые итерации для выявления вклада вовлеченности в готовность платить, а также разработаны рекомендации по использованию вовлеченности для повышения нормы прибыли продавцом либо производителем коллекционных товаров.</w:t>
      </w:r>
    </w:p>
    <w:p w:rsidR="00116DFC" w:rsidRPr="00411905" w:rsidRDefault="00865AD4" w:rsidP="004716C0">
      <w:pPr>
        <w:pStyle w:val="2"/>
        <w:ind w:firstLine="426"/>
        <w:rPr>
          <w:rFonts w:ascii="Times New Roman" w:hAnsi="Times New Roman" w:cs="Times New Roman"/>
          <w:i w:val="0"/>
        </w:rPr>
      </w:pPr>
      <w:r w:rsidRPr="00411905">
        <w:br w:type="page"/>
      </w:r>
      <w:bookmarkStart w:id="3" w:name="_Toc357288216"/>
      <w:bookmarkStart w:id="4" w:name="_Toc328355410"/>
      <w:r w:rsidR="00BD763B" w:rsidRPr="00411905">
        <w:rPr>
          <w:rFonts w:ascii="Times New Roman" w:hAnsi="Times New Roman" w:cs="Times New Roman"/>
          <w:i w:val="0"/>
        </w:rPr>
        <w:lastRenderedPageBreak/>
        <w:t>1</w:t>
      </w:r>
      <w:r w:rsidR="00116DFC" w:rsidRPr="00411905">
        <w:rPr>
          <w:rFonts w:ascii="Times New Roman" w:hAnsi="Times New Roman" w:cs="Times New Roman"/>
          <w:i w:val="0"/>
        </w:rPr>
        <w:t>.</w:t>
      </w:r>
      <w:r w:rsidR="00BD763B" w:rsidRPr="00411905">
        <w:rPr>
          <w:rFonts w:ascii="Times New Roman" w:hAnsi="Times New Roman" w:cs="Times New Roman"/>
          <w:i w:val="0"/>
        </w:rPr>
        <w:t xml:space="preserve"> </w:t>
      </w:r>
      <w:r w:rsidR="000D0358" w:rsidRPr="000D0358">
        <w:rPr>
          <w:rFonts w:ascii="Times New Roman" w:hAnsi="Times New Roman" w:cs="Times New Roman"/>
          <w:i w:val="0"/>
        </w:rPr>
        <w:t>Теоретическая основа вовлеченности и готовности платить</w:t>
      </w:r>
      <w:bookmarkEnd w:id="3"/>
    </w:p>
    <w:p w:rsidR="00BD763B" w:rsidRPr="00116DFC" w:rsidRDefault="00116DFC" w:rsidP="004716C0">
      <w:pPr>
        <w:pStyle w:val="2"/>
        <w:spacing w:line="360" w:lineRule="auto"/>
        <w:ind w:firstLine="426"/>
        <w:rPr>
          <w:rFonts w:ascii="Times New Roman" w:eastAsia="Calibri" w:hAnsi="Times New Roman" w:cs="Times New Roman"/>
          <w:b w:val="0"/>
          <w:i w:val="0"/>
        </w:rPr>
      </w:pPr>
      <w:bookmarkStart w:id="5" w:name="_Toc357288217"/>
      <w:r w:rsidRPr="00116DFC">
        <w:rPr>
          <w:rFonts w:ascii="Times New Roman" w:hAnsi="Times New Roman" w:cs="Times New Roman"/>
          <w:b w:val="0"/>
          <w:i w:val="0"/>
        </w:rPr>
        <w:t xml:space="preserve">1.1. </w:t>
      </w:r>
      <w:bookmarkEnd w:id="4"/>
      <w:r w:rsidR="000D0358" w:rsidRPr="000D0358">
        <w:rPr>
          <w:rFonts w:ascii="Times New Roman" w:hAnsi="Times New Roman" w:cs="Times New Roman"/>
          <w:b w:val="0"/>
          <w:i w:val="0"/>
        </w:rPr>
        <w:t>Вовлеченность и готовность платить как маркетинговые категории</w:t>
      </w:r>
      <w:bookmarkEnd w:id="5"/>
    </w:p>
    <w:p w:rsidR="004716C0" w:rsidRDefault="004716C0" w:rsidP="00471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Готовность платить определяется как максимальная стоимость, которую индивид готов заплатить или обменять для того, чтобы получить товар или услугу. Знание о готовности потребителей платить потенциальных и существующих потребителей играет значимую роль в маркетинге, в частности, при принятии решений о ценообразовании, а так же при разработке новых продуктов. Готовность платить позволяет производителю определить наиболее вероятную реакцию потребителей  и конкурентов на установление и изменение цены товара или услуги.</w:t>
      </w:r>
    </w:p>
    <w:p w:rsidR="004716C0" w:rsidRDefault="004716C0" w:rsidP="00471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Стратегию ценообразования значительной части компанию можно определить как «интуитивная», поскольку цена устанавливается на основании опыта менеджмента. При этом лишь 8-15% организаций разрабатывают ценовую стратегию на основе пред</w:t>
      </w:r>
      <w:r w:rsidR="008A4C1D">
        <w:rPr>
          <w:rFonts w:ascii="Times New Roman" w:hAnsi="Times New Roman" w:cs="Times New Roman"/>
          <w:sz w:val="28"/>
          <w:szCs w:val="28"/>
        </w:rPr>
        <w:t>полагаемой реакции потребителей</w:t>
      </w:r>
      <w:r>
        <w:rPr>
          <w:rFonts w:ascii="Times New Roman" w:hAnsi="Times New Roman" w:cs="Times New Roman"/>
          <w:sz w:val="28"/>
          <w:szCs w:val="28"/>
        </w:rPr>
        <w:t xml:space="preserve"> (</w:t>
      </w:r>
      <w:r w:rsidRPr="005E3607">
        <w:rPr>
          <w:rFonts w:ascii="Times New Roman" w:hAnsi="Times New Roman" w:cs="Times New Roman"/>
          <w:sz w:val="28"/>
          <w:szCs w:val="28"/>
        </w:rPr>
        <w:t>Breidert, 2006</w:t>
      </w:r>
      <w:r>
        <w:rPr>
          <w:rFonts w:ascii="Times New Roman" w:hAnsi="Times New Roman" w:cs="Times New Roman"/>
          <w:sz w:val="28"/>
          <w:szCs w:val="28"/>
        </w:rPr>
        <w:t>).</w:t>
      </w:r>
    </w:p>
    <w:p w:rsidR="004716C0" w:rsidRDefault="004716C0" w:rsidP="00471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Исследователями было предложено значительное количество методов оценки готовности потребителей платить, кл</w:t>
      </w:r>
      <w:r w:rsidR="00031D10">
        <w:rPr>
          <w:rFonts w:ascii="Times New Roman" w:hAnsi="Times New Roman" w:cs="Times New Roman"/>
          <w:sz w:val="28"/>
          <w:szCs w:val="28"/>
        </w:rPr>
        <w:t>ассификации которых представлены</w:t>
      </w:r>
      <w:r>
        <w:rPr>
          <w:rFonts w:ascii="Times New Roman" w:hAnsi="Times New Roman" w:cs="Times New Roman"/>
          <w:sz w:val="28"/>
          <w:szCs w:val="28"/>
        </w:rPr>
        <w:t xml:space="preserve"> на Рисунке 3. В данном случае основной классификации выступил способ сбора информации для дальнейшей обработки. На первом уровне методы разделены на две основные группы в зависимости от источника информации. Первым источником являются данные, собранные с применение опросных методик, вторым – информация о реакции потребителей на изменение цены. Соответственно, на верхнем уровне методы измерения готовности платить могут быть разделены на заявленные предпочтения и выявленные предпочтения. </w:t>
      </w:r>
    </w:p>
    <w:p w:rsidR="004716C0" w:rsidRDefault="004716C0" w:rsidP="004716C0">
      <w:pPr>
        <w:spacing w:after="0" w:line="360" w:lineRule="auto"/>
        <w:ind w:firstLine="426"/>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5259BD7" wp14:editId="3ED88390">
            <wp:extent cx="4625163" cy="3576057"/>
            <wp:effectExtent l="0" t="0" r="4445"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7949" cy="3593675"/>
                    </a:xfrm>
                    <a:prstGeom prst="rect">
                      <a:avLst/>
                    </a:prstGeom>
                    <a:noFill/>
                  </pic:spPr>
                </pic:pic>
              </a:graphicData>
            </a:graphic>
          </wp:inline>
        </w:drawing>
      </w:r>
    </w:p>
    <w:p w:rsidR="004716C0" w:rsidRPr="008C7DC0" w:rsidRDefault="004716C0" w:rsidP="004716C0">
      <w:pPr>
        <w:pStyle w:val="a5"/>
        <w:spacing w:after="0" w:line="360" w:lineRule="auto"/>
        <w:ind w:firstLine="426"/>
        <w:jc w:val="center"/>
        <w:rPr>
          <w:rFonts w:ascii="Times New Roman" w:hAnsi="Times New Roman" w:cs="Times New Roman"/>
          <w:b w:val="0"/>
          <w:color w:val="auto"/>
          <w:sz w:val="28"/>
          <w:szCs w:val="28"/>
        </w:rPr>
      </w:pPr>
      <w:r w:rsidRPr="008C7DC0">
        <w:rPr>
          <w:rFonts w:ascii="Times New Roman" w:hAnsi="Times New Roman" w:cs="Times New Roman"/>
          <w:b w:val="0"/>
          <w:sz w:val="28"/>
          <w:szCs w:val="28"/>
        </w:rPr>
        <w:tab/>
      </w:r>
      <w:r w:rsidRPr="008C7DC0">
        <w:rPr>
          <w:rFonts w:ascii="Times New Roman" w:hAnsi="Times New Roman" w:cs="Times New Roman"/>
          <w:b w:val="0"/>
          <w:color w:val="auto"/>
          <w:sz w:val="28"/>
          <w:szCs w:val="28"/>
        </w:rPr>
        <w:t xml:space="preserve">Рис. </w:t>
      </w:r>
      <w:r w:rsidR="001A1EB9">
        <w:rPr>
          <w:rFonts w:ascii="Times New Roman" w:hAnsi="Times New Roman" w:cs="Times New Roman"/>
          <w:b w:val="0"/>
          <w:color w:val="auto"/>
          <w:sz w:val="28"/>
          <w:szCs w:val="28"/>
        </w:rPr>
        <w:t>1</w:t>
      </w:r>
      <w:r w:rsidRPr="008C7DC0">
        <w:rPr>
          <w:rFonts w:ascii="Times New Roman" w:hAnsi="Times New Roman" w:cs="Times New Roman"/>
          <w:b w:val="0"/>
          <w:color w:val="auto"/>
          <w:sz w:val="28"/>
          <w:szCs w:val="28"/>
        </w:rPr>
        <w:t xml:space="preserve"> Классификация методов оценки готовности платить</w:t>
      </w:r>
      <w:r w:rsidR="008A4C1D">
        <w:rPr>
          <w:rFonts w:ascii="Times New Roman" w:hAnsi="Times New Roman" w:cs="Times New Roman"/>
          <w:b w:val="0"/>
          <w:color w:val="auto"/>
          <w:sz w:val="28"/>
          <w:szCs w:val="28"/>
        </w:rPr>
        <w:t xml:space="preserve"> </w:t>
      </w:r>
      <w:r w:rsidR="008A4C1D" w:rsidRPr="008A4C1D">
        <w:rPr>
          <w:rFonts w:ascii="Times New Roman" w:hAnsi="Times New Roman" w:cs="Times New Roman"/>
          <w:b w:val="0"/>
          <w:color w:val="auto"/>
          <w:sz w:val="28"/>
          <w:szCs w:val="28"/>
        </w:rPr>
        <w:t>(Breidert, 2006)</w:t>
      </w:r>
    </w:p>
    <w:p w:rsidR="004716C0" w:rsidRDefault="004716C0" w:rsidP="00471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1A1EB9">
        <w:rPr>
          <w:rFonts w:ascii="Times New Roman" w:hAnsi="Times New Roman" w:cs="Times New Roman"/>
          <w:sz w:val="28"/>
          <w:szCs w:val="28"/>
        </w:rPr>
        <w:t>1</w:t>
      </w:r>
      <w:r>
        <w:rPr>
          <w:rFonts w:ascii="Times New Roman" w:hAnsi="Times New Roman" w:cs="Times New Roman"/>
          <w:sz w:val="28"/>
          <w:szCs w:val="28"/>
        </w:rPr>
        <w:t xml:space="preserve"> представлена сравнительная оценка групп методов. Оценка проводилась на основании стоимости исследования, проведенного с применение метода, сроком проведения исследования, возможности расширить исследование, добавив новые данные, валидности результатов, а так же возможностью применить полученные результаты по отношению к индивиду, а не группе потребителей.</w:t>
      </w:r>
    </w:p>
    <w:p w:rsidR="004716C0" w:rsidRPr="00CF19DD" w:rsidRDefault="004716C0" w:rsidP="004716C0">
      <w:pPr>
        <w:spacing w:after="0" w:line="360" w:lineRule="auto"/>
        <w:ind w:firstLine="426"/>
        <w:jc w:val="both"/>
        <w:rPr>
          <w:rFonts w:ascii="Times New Roman" w:hAnsi="Times New Roman" w:cs="Times New Roman"/>
          <w:sz w:val="28"/>
          <w:szCs w:val="28"/>
        </w:rPr>
      </w:pPr>
    </w:p>
    <w:p w:rsidR="004716C0" w:rsidRPr="008C7DC0" w:rsidRDefault="004716C0" w:rsidP="004716C0">
      <w:pPr>
        <w:spacing w:after="0" w:line="360" w:lineRule="auto"/>
        <w:ind w:firstLine="426"/>
        <w:jc w:val="right"/>
        <w:rPr>
          <w:rFonts w:ascii="Times New Roman" w:hAnsi="Times New Roman" w:cs="Times New Roman"/>
          <w:sz w:val="28"/>
          <w:szCs w:val="28"/>
        </w:rPr>
      </w:pPr>
      <w:r w:rsidRPr="008C7DC0">
        <w:rPr>
          <w:rFonts w:ascii="Times New Roman" w:hAnsi="Times New Roman" w:cs="Times New Roman"/>
          <w:sz w:val="28"/>
          <w:szCs w:val="28"/>
        </w:rPr>
        <w:t xml:space="preserve">Таблица </w:t>
      </w:r>
      <w:r w:rsidR="001A1EB9">
        <w:rPr>
          <w:rFonts w:ascii="Times New Roman" w:hAnsi="Times New Roman" w:cs="Times New Roman"/>
          <w:sz w:val="28"/>
          <w:szCs w:val="28"/>
        </w:rPr>
        <w:t>1</w:t>
      </w:r>
      <w:r w:rsidRPr="008C7DC0">
        <w:rPr>
          <w:rFonts w:ascii="Times New Roman" w:hAnsi="Times New Roman" w:cs="Times New Roman"/>
          <w:sz w:val="28"/>
          <w:szCs w:val="28"/>
        </w:rPr>
        <w:t xml:space="preserve"> </w:t>
      </w:r>
    </w:p>
    <w:p w:rsidR="004716C0" w:rsidRPr="008C7DC0" w:rsidRDefault="004716C0" w:rsidP="004716C0">
      <w:pPr>
        <w:spacing w:after="0" w:line="240" w:lineRule="auto"/>
        <w:ind w:firstLine="426"/>
        <w:jc w:val="center"/>
        <w:rPr>
          <w:rFonts w:ascii="Times New Roman" w:hAnsi="Times New Roman" w:cs="Times New Roman"/>
          <w:sz w:val="28"/>
          <w:szCs w:val="28"/>
        </w:rPr>
      </w:pPr>
      <w:r w:rsidRPr="008C7DC0">
        <w:rPr>
          <w:rFonts w:ascii="Times New Roman" w:hAnsi="Times New Roman" w:cs="Times New Roman"/>
          <w:sz w:val="28"/>
          <w:szCs w:val="28"/>
        </w:rPr>
        <w:t>Сравнительная оценка методов измерения готовности платить</w:t>
      </w:r>
    </w:p>
    <w:tbl>
      <w:tblPr>
        <w:tblStyle w:val="a8"/>
        <w:tblW w:w="5000" w:type="pct"/>
        <w:tblLayout w:type="fixed"/>
        <w:tblLook w:val="04A0" w:firstRow="1" w:lastRow="0" w:firstColumn="1" w:lastColumn="0" w:noHBand="0" w:noVBand="1"/>
      </w:tblPr>
      <w:tblGrid>
        <w:gridCol w:w="1810"/>
        <w:gridCol w:w="1704"/>
        <w:gridCol w:w="1841"/>
        <w:gridCol w:w="1133"/>
        <w:gridCol w:w="1559"/>
        <w:gridCol w:w="1807"/>
      </w:tblGrid>
      <w:tr w:rsidR="004716C0" w:rsidRPr="00A17157" w:rsidTr="00A17157">
        <w:trPr>
          <w:trHeight w:val="879"/>
        </w:trPr>
        <w:tc>
          <w:tcPr>
            <w:tcW w:w="918" w:type="pct"/>
          </w:tcPr>
          <w:p w:rsidR="004716C0" w:rsidRPr="00A17157" w:rsidRDefault="004716C0" w:rsidP="00A17157">
            <w:pPr>
              <w:jc w:val="both"/>
              <w:rPr>
                <w:rFonts w:ascii="Times New Roman" w:hAnsi="Times New Roman" w:cs="Times New Roman"/>
                <w:sz w:val="24"/>
                <w:szCs w:val="24"/>
              </w:rPr>
            </w:pPr>
            <w:r w:rsidRPr="00A17157">
              <w:rPr>
                <w:rFonts w:ascii="Times New Roman" w:hAnsi="Times New Roman" w:cs="Times New Roman"/>
                <w:sz w:val="24"/>
                <w:szCs w:val="24"/>
              </w:rPr>
              <w:t>Поведенческий эффект</w:t>
            </w:r>
          </w:p>
        </w:tc>
        <w:tc>
          <w:tcPr>
            <w:tcW w:w="864" w:type="pct"/>
          </w:tcPr>
          <w:p w:rsidR="004716C0" w:rsidRPr="00A17157" w:rsidRDefault="004716C0" w:rsidP="00A17157">
            <w:pPr>
              <w:rPr>
                <w:rFonts w:ascii="Times New Roman" w:hAnsi="Times New Roman" w:cs="Times New Roman"/>
                <w:sz w:val="24"/>
                <w:szCs w:val="24"/>
              </w:rPr>
            </w:pPr>
            <w:r w:rsidRPr="00A17157">
              <w:rPr>
                <w:rFonts w:ascii="Times New Roman" w:hAnsi="Times New Roman" w:cs="Times New Roman"/>
                <w:sz w:val="24"/>
                <w:szCs w:val="24"/>
              </w:rPr>
              <w:t>Анализ маркетинговой информации</w:t>
            </w:r>
          </w:p>
        </w:tc>
        <w:tc>
          <w:tcPr>
            <w:tcW w:w="934" w:type="pct"/>
          </w:tcPr>
          <w:p w:rsidR="004716C0" w:rsidRPr="00A17157" w:rsidRDefault="004716C0" w:rsidP="00A17157">
            <w:pPr>
              <w:rPr>
                <w:rFonts w:ascii="Times New Roman" w:hAnsi="Times New Roman" w:cs="Times New Roman"/>
                <w:sz w:val="24"/>
                <w:szCs w:val="24"/>
              </w:rPr>
            </w:pPr>
            <w:r w:rsidRPr="00A17157">
              <w:rPr>
                <w:rFonts w:ascii="Times New Roman" w:hAnsi="Times New Roman" w:cs="Times New Roman"/>
                <w:sz w:val="24"/>
                <w:szCs w:val="24"/>
              </w:rPr>
              <w:t>Эксперименты</w:t>
            </w:r>
          </w:p>
          <w:p w:rsidR="004716C0" w:rsidRPr="00A17157" w:rsidRDefault="004716C0" w:rsidP="00A17157">
            <w:pPr>
              <w:jc w:val="both"/>
              <w:rPr>
                <w:rFonts w:ascii="Times New Roman" w:hAnsi="Times New Roman" w:cs="Times New Roman"/>
                <w:sz w:val="24"/>
                <w:szCs w:val="24"/>
              </w:rPr>
            </w:pPr>
          </w:p>
        </w:tc>
        <w:tc>
          <w:tcPr>
            <w:tcW w:w="575" w:type="pct"/>
          </w:tcPr>
          <w:p w:rsidR="004716C0" w:rsidRPr="00A17157" w:rsidRDefault="004716C0" w:rsidP="00A17157">
            <w:pPr>
              <w:rPr>
                <w:rFonts w:ascii="Times New Roman" w:hAnsi="Times New Roman" w:cs="Times New Roman"/>
                <w:sz w:val="24"/>
                <w:szCs w:val="24"/>
              </w:rPr>
            </w:pPr>
            <w:r w:rsidRPr="00A17157">
              <w:rPr>
                <w:rFonts w:ascii="Times New Roman" w:hAnsi="Times New Roman" w:cs="Times New Roman"/>
                <w:sz w:val="24"/>
                <w:szCs w:val="24"/>
              </w:rPr>
              <w:t>Прямые опросы</w:t>
            </w:r>
          </w:p>
        </w:tc>
        <w:tc>
          <w:tcPr>
            <w:tcW w:w="791" w:type="pct"/>
          </w:tcPr>
          <w:p w:rsidR="004716C0" w:rsidRPr="00A17157" w:rsidRDefault="004716C0" w:rsidP="00A17157">
            <w:pPr>
              <w:rPr>
                <w:rFonts w:ascii="Times New Roman" w:hAnsi="Times New Roman" w:cs="Times New Roman"/>
                <w:sz w:val="24"/>
                <w:szCs w:val="24"/>
              </w:rPr>
            </w:pPr>
            <w:r w:rsidRPr="00A17157">
              <w:rPr>
                <w:rFonts w:ascii="Times New Roman" w:hAnsi="Times New Roman" w:cs="Times New Roman"/>
                <w:sz w:val="24"/>
                <w:szCs w:val="24"/>
              </w:rPr>
              <w:t>Конджоинт анализ</w:t>
            </w:r>
          </w:p>
          <w:p w:rsidR="004716C0" w:rsidRPr="00A17157" w:rsidRDefault="004716C0" w:rsidP="00A17157">
            <w:pPr>
              <w:jc w:val="both"/>
              <w:rPr>
                <w:rFonts w:ascii="Times New Roman" w:hAnsi="Times New Roman" w:cs="Times New Roman"/>
                <w:sz w:val="24"/>
                <w:szCs w:val="24"/>
              </w:rPr>
            </w:pPr>
          </w:p>
        </w:tc>
        <w:tc>
          <w:tcPr>
            <w:tcW w:w="917" w:type="pct"/>
          </w:tcPr>
          <w:p w:rsidR="004716C0" w:rsidRPr="00A17157" w:rsidRDefault="004716C0" w:rsidP="00A17157">
            <w:pPr>
              <w:rPr>
                <w:rFonts w:ascii="Times New Roman" w:hAnsi="Times New Roman" w:cs="Times New Roman"/>
                <w:sz w:val="24"/>
                <w:szCs w:val="24"/>
              </w:rPr>
            </w:pPr>
            <w:r w:rsidRPr="00A17157">
              <w:rPr>
                <w:rFonts w:ascii="Times New Roman" w:hAnsi="Times New Roman" w:cs="Times New Roman"/>
                <w:sz w:val="24"/>
                <w:szCs w:val="24"/>
              </w:rPr>
              <w:t>Дискретный анализ выбора</w:t>
            </w:r>
          </w:p>
          <w:p w:rsidR="004716C0" w:rsidRPr="00A17157" w:rsidRDefault="004716C0" w:rsidP="00A17157">
            <w:pPr>
              <w:jc w:val="both"/>
              <w:rPr>
                <w:rFonts w:ascii="Times New Roman" w:hAnsi="Times New Roman" w:cs="Times New Roman"/>
                <w:sz w:val="24"/>
                <w:szCs w:val="24"/>
              </w:rPr>
            </w:pPr>
          </w:p>
        </w:tc>
      </w:tr>
      <w:tr w:rsidR="004716C0" w:rsidRPr="00A17157" w:rsidTr="00A17157">
        <w:trPr>
          <w:trHeight w:val="585"/>
        </w:trPr>
        <w:tc>
          <w:tcPr>
            <w:tcW w:w="918" w:type="pct"/>
          </w:tcPr>
          <w:p w:rsidR="004716C0" w:rsidRPr="00A17157" w:rsidRDefault="004716C0" w:rsidP="00A17157">
            <w:pPr>
              <w:jc w:val="both"/>
              <w:rPr>
                <w:rFonts w:ascii="Times New Roman" w:hAnsi="Times New Roman" w:cs="Times New Roman"/>
                <w:sz w:val="24"/>
                <w:szCs w:val="24"/>
              </w:rPr>
            </w:pPr>
            <w:r w:rsidRPr="00A17157">
              <w:rPr>
                <w:rFonts w:ascii="Times New Roman" w:hAnsi="Times New Roman" w:cs="Times New Roman"/>
                <w:sz w:val="24"/>
                <w:szCs w:val="24"/>
              </w:rPr>
              <w:t>Низкая стоимость</w:t>
            </w:r>
          </w:p>
        </w:tc>
        <w:tc>
          <w:tcPr>
            <w:tcW w:w="864"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934"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 –</w:t>
            </w:r>
          </w:p>
        </w:tc>
        <w:tc>
          <w:tcPr>
            <w:tcW w:w="575"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791"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917"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r>
      <w:tr w:rsidR="004716C0" w:rsidRPr="00A17157" w:rsidTr="00A17157">
        <w:tc>
          <w:tcPr>
            <w:tcW w:w="918" w:type="pct"/>
          </w:tcPr>
          <w:p w:rsidR="004716C0" w:rsidRPr="00A17157" w:rsidRDefault="004716C0" w:rsidP="00A17157">
            <w:pPr>
              <w:jc w:val="both"/>
              <w:rPr>
                <w:rFonts w:ascii="Times New Roman" w:hAnsi="Times New Roman" w:cs="Times New Roman"/>
                <w:sz w:val="24"/>
                <w:szCs w:val="24"/>
              </w:rPr>
            </w:pPr>
            <w:r w:rsidRPr="00A17157">
              <w:rPr>
                <w:rFonts w:ascii="Times New Roman" w:hAnsi="Times New Roman" w:cs="Times New Roman"/>
                <w:sz w:val="24"/>
                <w:szCs w:val="24"/>
              </w:rPr>
              <w:t>Временные затраты</w:t>
            </w:r>
          </w:p>
        </w:tc>
        <w:tc>
          <w:tcPr>
            <w:tcW w:w="864"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934"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 –</w:t>
            </w:r>
          </w:p>
        </w:tc>
        <w:tc>
          <w:tcPr>
            <w:tcW w:w="575"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791"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917"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r>
      <w:tr w:rsidR="004716C0" w:rsidRPr="00A17157" w:rsidTr="00A17157">
        <w:tc>
          <w:tcPr>
            <w:tcW w:w="918" w:type="pct"/>
          </w:tcPr>
          <w:p w:rsidR="004716C0" w:rsidRPr="00A17157" w:rsidRDefault="004716C0" w:rsidP="00A17157">
            <w:pPr>
              <w:jc w:val="both"/>
              <w:rPr>
                <w:rFonts w:ascii="Times New Roman" w:hAnsi="Times New Roman" w:cs="Times New Roman"/>
                <w:sz w:val="24"/>
                <w:szCs w:val="24"/>
              </w:rPr>
            </w:pPr>
            <w:r w:rsidRPr="00A17157">
              <w:rPr>
                <w:rFonts w:ascii="Times New Roman" w:hAnsi="Times New Roman" w:cs="Times New Roman"/>
                <w:sz w:val="24"/>
                <w:szCs w:val="24"/>
              </w:rPr>
              <w:t>Возможность добавить новые комбинации цены и товара</w:t>
            </w:r>
          </w:p>
        </w:tc>
        <w:tc>
          <w:tcPr>
            <w:tcW w:w="864"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 –</w:t>
            </w:r>
          </w:p>
        </w:tc>
        <w:tc>
          <w:tcPr>
            <w:tcW w:w="934"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575"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791"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917"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r>
      <w:tr w:rsidR="004716C0" w:rsidRPr="00A17157" w:rsidTr="00A17157">
        <w:tc>
          <w:tcPr>
            <w:tcW w:w="918" w:type="pct"/>
          </w:tcPr>
          <w:p w:rsidR="004716C0" w:rsidRPr="00A17157" w:rsidRDefault="004716C0" w:rsidP="00A17157">
            <w:pPr>
              <w:jc w:val="both"/>
              <w:rPr>
                <w:rFonts w:ascii="Times New Roman" w:hAnsi="Times New Roman" w:cs="Times New Roman"/>
                <w:sz w:val="24"/>
                <w:szCs w:val="24"/>
              </w:rPr>
            </w:pPr>
            <w:r w:rsidRPr="00A17157">
              <w:rPr>
                <w:rFonts w:ascii="Times New Roman" w:hAnsi="Times New Roman" w:cs="Times New Roman"/>
                <w:sz w:val="24"/>
                <w:szCs w:val="24"/>
              </w:rPr>
              <w:t xml:space="preserve">Валидность </w:t>
            </w:r>
            <w:r w:rsidRPr="00A17157">
              <w:rPr>
                <w:rFonts w:ascii="Times New Roman" w:hAnsi="Times New Roman" w:cs="Times New Roman"/>
                <w:sz w:val="24"/>
                <w:szCs w:val="24"/>
              </w:rPr>
              <w:lastRenderedPageBreak/>
              <w:t>результатов</w:t>
            </w:r>
          </w:p>
        </w:tc>
        <w:tc>
          <w:tcPr>
            <w:tcW w:w="864"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lastRenderedPageBreak/>
              <w:t>++</w:t>
            </w:r>
          </w:p>
        </w:tc>
        <w:tc>
          <w:tcPr>
            <w:tcW w:w="934"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575"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 –</w:t>
            </w:r>
          </w:p>
        </w:tc>
        <w:tc>
          <w:tcPr>
            <w:tcW w:w="791"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917"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r>
      <w:tr w:rsidR="004716C0" w:rsidRPr="00A17157" w:rsidTr="00A17157">
        <w:tc>
          <w:tcPr>
            <w:tcW w:w="918" w:type="pct"/>
          </w:tcPr>
          <w:p w:rsidR="004716C0" w:rsidRPr="00A17157" w:rsidRDefault="004716C0" w:rsidP="00A17157">
            <w:pPr>
              <w:jc w:val="both"/>
              <w:rPr>
                <w:rFonts w:ascii="Times New Roman" w:hAnsi="Times New Roman" w:cs="Times New Roman"/>
                <w:sz w:val="24"/>
                <w:szCs w:val="24"/>
              </w:rPr>
            </w:pPr>
            <w:r w:rsidRPr="00A17157">
              <w:rPr>
                <w:rFonts w:ascii="Times New Roman" w:hAnsi="Times New Roman" w:cs="Times New Roman"/>
                <w:sz w:val="24"/>
                <w:szCs w:val="24"/>
              </w:rPr>
              <w:lastRenderedPageBreak/>
              <w:t>Применимость для индивидов</w:t>
            </w:r>
          </w:p>
        </w:tc>
        <w:tc>
          <w:tcPr>
            <w:tcW w:w="864"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934"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575"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791"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c>
          <w:tcPr>
            <w:tcW w:w="917" w:type="pct"/>
          </w:tcPr>
          <w:p w:rsidR="004716C0" w:rsidRPr="00A17157" w:rsidRDefault="004716C0" w:rsidP="00A17157">
            <w:pPr>
              <w:jc w:val="center"/>
              <w:rPr>
                <w:rFonts w:ascii="Times New Roman" w:hAnsi="Times New Roman" w:cs="Times New Roman"/>
                <w:sz w:val="24"/>
                <w:szCs w:val="24"/>
              </w:rPr>
            </w:pPr>
            <w:r w:rsidRPr="00A17157">
              <w:rPr>
                <w:rFonts w:ascii="Times New Roman" w:hAnsi="Times New Roman" w:cs="Times New Roman"/>
                <w:sz w:val="24"/>
                <w:szCs w:val="24"/>
              </w:rPr>
              <w:t>+</w:t>
            </w:r>
          </w:p>
        </w:tc>
      </w:tr>
    </w:tbl>
    <w:p w:rsidR="004716C0" w:rsidRDefault="004716C0" w:rsidP="004716C0">
      <w:pPr>
        <w:spacing w:after="0" w:line="240" w:lineRule="auto"/>
        <w:ind w:firstLine="426"/>
        <w:rPr>
          <w:rFonts w:ascii="Times New Roman" w:hAnsi="Times New Roman" w:cs="Times New Roman"/>
          <w:sz w:val="28"/>
          <w:szCs w:val="28"/>
        </w:rPr>
      </w:pPr>
      <w:r w:rsidRPr="00FD6521">
        <w:rPr>
          <w:rFonts w:ascii="Times New Roman" w:hAnsi="Times New Roman" w:cs="Times New Roman"/>
          <w:sz w:val="28"/>
          <w:szCs w:val="28"/>
        </w:rPr>
        <w:t>+</w:t>
      </w:r>
      <w:r>
        <w:rPr>
          <w:rFonts w:ascii="Times New Roman" w:hAnsi="Times New Roman" w:cs="Times New Roman"/>
          <w:sz w:val="28"/>
          <w:szCs w:val="28"/>
        </w:rPr>
        <w:t>+</w:t>
      </w:r>
      <w:r w:rsidRPr="00FD6521">
        <w:rPr>
          <w:rFonts w:ascii="Times New Roman" w:hAnsi="Times New Roman" w:cs="Times New Roman"/>
          <w:sz w:val="28"/>
          <w:szCs w:val="28"/>
        </w:rPr>
        <w:t xml:space="preserve"> </w:t>
      </w:r>
      <w:r>
        <w:rPr>
          <w:rFonts w:ascii="Times New Roman" w:hAnsi="Times New Roman" w:cs="Times New Roman"/>
          <w:sz w:val="28"/>
          <w:szCs w:val="28"/>
        </w:rPr>
        <w:t>-</w:t>
      </w:r>
      <w:r w:rsidRPr="00FD6521">
        <w:rPr>
          <w:rFonts w:ascii="Times New Roman" w:hAnsi="Times New Roman" w:cs="Times New Roman"/>
          <w:sz w:val="28"/>
          <w:szCs w:val="28"/>
        </w:rPr>
        <w:t xml:space="preserve"> </w:t>
      </w:r>
      <w:r>
        <w:rPr>
          <w:rFonts w:ascii="Times New Roman" w:hAnsi="Times New Roman" w:cs="Times New Roman"/>
          <w:sz w:val="28"/>
          <w:szCs w:val="28"/>
        </w:rPr>
        <w:t>значимое преимущество</w:t>
      </w:r>
    </w:p>
    <w:p w:rsidR="004716C0" w:rsidRPr="00FD6521" w:rsidRDefault="004716C0" w:rsidP="004716C0">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 преимущество</w:t>
      </w:r>
    </w:p>
    <w:p w:rsidR="004716C0" w:rsidRDefault="004716C0" w:rsidP="004716C0">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 - значимый недостаток</w:t>
      </w:r>
    </w:p>
    <w:p w:rsidR="004716C0" w:rsidRDefault="004716C0" w:rsidP="004716C0">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 недостаток</w:t>
      </w:r>
    </w:p>
    <w:p w:rsidR="004716C0" w:rsidRPr="00844977" w:rsidRDefault="004716C0" w:rsidP="004716C0">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 нет однозначного результата</w:t>
      </w:r>
    </w:p>
    <w:p w:rsidR="004716C0" w:rsidRDefault="004716C0" w:rsidP="004716C0">
      <w:pPr>
        <w:spacing w:after="0" w:line="360" w:lineRule="auto"/>
        <w:ind w:firstLine="426"/>
        <w:jc w:val="both"/>
        <w:rPr>
          <w:rFonts w:ascii="Times New Roman" w:eastAsia="Calibri" w:hAnsi="Times New Roman" w:cs="Times New Roman"/>
          <w:sz w:val="28"/>
          <w:szCs w:val="28"/>
          <w:lang w:eastAsia="ru-RU"/>
        </w:rPr>
      </w:pPr>
    </w:p>
    <w:p w:rsidR="00BD763B" w:rsidRPr="006300CF" w:rsidRDefault="00BD763B" w:rsidP="004716C0">
      <w:pPr>
        <w:spacing w:after="0" w:line="360" w:lineRule="auto"/>
        <w:ind w:firstLine="426"/>
        <w:jc w:val="both"/>
        <w:rPr>
          <w:rFonts w:ascii="Times New Roman" w:eastAsia="Calibri" w:hAnsi="Times New Roman" w:cs="Times New Roman"/>
          <w:sz w:val="28"/>
          <w:szCs w:val="28"/>
          <w:lang w:eastAsia="ru-RU"/>
        </w:rPr>
      </w:pPr>
      <w:r w:rsidRPr="006300CF">
        <w:rPr>
          <w:rFonts w:ascii="Times New Roman" w:eastAsia="Calibri" w:hAnsi="Times New Roman" w:cs="Times New Roman"/>
          <w:sz w:val="28"/>
          <w:szCs w:val="28"/>
          <w:lang w:eastAsia="ru-RU"/>
        </w:rPr>
        <w:t>Вовлеченность определяется как состояние повышенного внимания и интереса</w:t>
      </w:r>
      <w:r>
        <w:rPr>
          <w:rFonts w:ascii="Times New Roman" w:eastAsia="Calibri" w:hAnsi="Times New Roman" w:cs="Times New Roman"/>
          <w:sz w:val="28"/>
          <w:szCs w:val="28"/>
          <w:lang w:eastAsia="ru-RU"/>
        </w:rPr>
        <w:t xml:space="preserve"> индивида</w:t>
      </w:r>
      <w:r w:rsidRPr="006300CF">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которое</w:t>
      </w:r>
      <w:r w:rsidRPr="006300CF">
        <w:rPr>
          <w:rFonts w:ascii="Times New Roman" w:eastAsia="Calibri" w:hAnsi="Times New Roman" w:cs="Times New Roman"/>
          <w:sz w:val="28"/>
          <w:szCs w:val="28"/>
          <w:lang w:eastAsia="ru-RU"/>
        </w:rPr>
        <w:t xml:space="preserve"> вызвано внешними факторами – ситуацией, продуктом, коммуникациями (Bian, Moutinho 2010). Так же вовлеченность рассматривается как воспринимаемая значимость объекта, основанная на индивидуальных потребностях, ценностях и интересах. В восприятии потребителя объект вовлеченности (продукт, услуга, рекламное сообщение) выступает важным элементом удовлетворения потребностей и достижения целей (Bigné-Alcañiz, 2010). Потребительскую вовлеченность связывают с осведомленностью о товаре и знанием о товарных характеристиках, восприятием брендов и рекламы,  а также воспринимаемым риском (</w:t>
      </w:r>
      <w:r w:rsidRPr="008F4684">
        <w:rPr>
          <w:rFonts w:ascii="Times New Roman" w:hAnsi="Times New Roman" w:cs="Times New Roman"/>
          <w:sz w:val="28"/>
          <w:szCs w:val="28"/>
          <w:lang w:val="en-US"/>
        </w:rPr>
        <w:t>Zaichowsky</w:t>
      </w:r>
      <w:r>
        <w:rPr>
          <w:rFonts w:ascii="Times New Roman" w:hAnsi="Times New Roman" w:cs="Times New Roman"/>
          <w:sz w:val="28"/>
          <w:szCs w:val="28"/>
        </w:rPr>
        <w:t>, 1985</w:t>
      </w:r>
      <w:r w:rsidRPr="006300CF">
        <w:rPr>
          <w:rFonts w:ascii="Times New Roman" w:eastAsia="Calibri" w:hAnsi="Times New Roman" w:cs="Times New Roman"/>
          <w:sz w:val="28"/>
          <w:szCs w:val="28"/>
          <w:lang w:eastAsia="ru-RU"/>
        </w:rPr>
        <w:t>). В качестве факторов, ведущих к развитию и формированию потребительской вовлеченности, выделяют заинтересованность, воспринимаемый риск, воспринимаемое удовольствие от</w:t>
      </w:r>
      <w:r w:rsidR="009160C2">
        <w:rPr>
          <w:rFonts w:ascii="Times New Roman" w:eastAsia="Calibri" w:hAnsi="Times New Roman" w:cs="Times New Roman"/>
          <w:sz w:val="28"/>
          <w:szCs w:val="28"/>
          <w:lang w:eastAsia="ru-RU"/>
        </w:rPr>
        <w:t xml:space="preserve"> потребления, воспринимаемую</w:t>
      </w:r>
      <w:r w:rsidRPr="006300CF">
        <w:rPr>
          <w:rFonts w:ascii="Times New Roman" w:eastAsia="Calibri" w:hAnsi="Times New Roman" w:cs="Times New Roman"/>
          <w:sz w:val="28"/>
          <w:szCs w:val="28"/>
          <w:lang w:eastAsia="ru-RU"/>
        </w:rPr>
        <w:t xml:space="preserve"> символическ</w:t>
      </w:r>
      <w:r w:rsidR="009160C2">
        <w:rPr>
          <w:rFonts w:ascii="Times New Roman" w:eastAsia="Calibri" w:hAnsi="Times New Roman" w:cs="Times New Roman"/>
          <w:sz w:val="28"/>
          <w:szCs w:val="28"/>
          <w:lang w:eastAsia="ru-RU"/>
        </w:rPr>
        <w:t xml:space="preserve">ую </w:t>
      </w:r>
      <w:r w:rsidRPr="006300CF">
        <w:rPr>
          <w:rFonts w:ascii="Times New Roman" w:eastAsia="Calibri" w:hAnsi="Times New Roman" w:cs="Times New Roman"/>
          <w:sz w:val="28"/>
          <w:szCs w:val="28"/>
          <w:lang w:eastAsia="ru-RU"/>
        </w:rPr>
        <w:t xml:space="preserve">ценность (в частности, </w:t>
      </w:r>
      <w:r w:rsidR="009160C2">
        <w:rPr>
          <w:rFonts w:ascii="Times New Roman" w:eastAsia="Calibri" w:hAnsi="Times New Roman" w:cs="Times New Roman"/>
          <w:sz w:val="28"/>
          <w:szCs w:val="28"/>
          <w:lang w:eastAsia="ru-RU"/>
        </w:rPr>
        <w:t>выражающуюся</w:t>
      </w:r>
      <w:r w:rsidRPr="006300CF">
        <w:rPr>
          <w:rFonts w:ascii="Times New Roman" w:eastAsia="Calibri" w:hAnsi="Times New Roman" w:cs="Times New Roman"/>
          <w:sz w:val="28"/>
          <w:szCs w:val="28"/>
          <w:lang w:eastAsia="ru-RU"/>
        </w:rPr>
        <w:t xml:space="preserve"> через самовыражение и самоидентификацию).</w:t>
      </w:r>
    </w:p>
    <w:p w:rsidR="00BD763B" w:rsidRDefault="00BD763B" w:rsidP="004716C0">
      <w:pPr>
        <w:spacing w:after="0" w:line="360" w:lineRule="auto"/>
        <w:ind w:firstLine="426"/>
        <w:jc w:val="both"/>
        <w:rPr>
          <w:rFonts w:ascii="Times New Roman" w:eastAsia="Calibri" w:hAnsi="Times New Roman" w:cs="Times New Roman"/>
          <w:sz w:val="28"/>
          <w:szCs w:val="28"/>
          <w:lang w:eastAsia="ru-RU"/>
        </w:rPr>
      </w:pPr>
      <w:r w:rsidRPr="006300CF">
        <w:rPr>
          <w:rFonts w:ascii="Times New Roman" w:eastAsia="Calibri" w:hAnsi="Times New Roman" w:cs="Times New Roman"/>
          <w:sz w:val="28"/>
          <w:szCs w:val="28"/>
          <w:lang w:eastAsia="ru-RU"/>
        </w:rPr>
        <w:t>Вовлеченность в продукт вызывается интересом потребителей относительно определенных продуктовых категорий. Интерес свидетельствует о склонности потребителя уделять больше внимания специфичным продуктам, а так же заниматься поиском информации о специфичных атрибутах продукта. При этом вовлеченность предполагает повышенную восприимчивость к рекламной информации, связанной с конкретной продуктовой категорией (Bigné-Alcañiz, 2010).</w:t>
      </w:r>
    </w:p>
    <w:p w:rsidR="00BD763B" w:rsidRPr="008A1F67" w:rsidRDefault="00BD763B" w:rsidP="004716C0">
      <w:pPr>
        <w:spacing w:after="0" w:line="360" w:lineRule="auto"/>
        <w:ind w:firstLine="426"/>
        <w:jc w:val="both"/>
        <w:rPr>
          <w:rFonts w:ascii="Times New Roman" w:hAnsi="Times New Roman" w:cs="Times New Roman"/>
          <w:sz w:val="28"/>
          <w:szCs w:val="28"/>
        </w:rPr>
      </w:pPr>
      <w:r w:rsidRPr="008A1F67">
        <w:rPr>
          <w:rFonts w:ascii="Times New Roman" w:hAnsi="Times New Roman" w:cs="Times New Roman"/>
          <w:sz w:val="28"/>
          <w:szCs w:val="28"/>
        </w:rPr>
        <w:lastRenderedPageBreak/>
        <w:t>Вовлеченность представляет собой внутреннее переменное состояние</w:t>
      </w:r>
      <w:r>
        <w:rPr>
          <w:rFonts w:ascii="Times New Roman" w:hAnsi="Times New Roman" w:cs="Times New Roman"/>
          <w:sz w:val="28"/>
          <w:szCs w:val="28"/>
        </w:rPr>
        <w:t xml:space="preserve"> индивида</w:t>
      </w:r>
      <w:r w:rsidRPr="008A1F67">
        <w:rPr>
          <w:rFonts w:ascii="Times New Roman" w:hAnsi="Times New Roman" w:cs="Times New Roman"/>
          <w:sz w:val="28"/>
          <w:szCs w:val="28"/>
        </w:rPr>
        <w:t>, характеризующееся возбуждением, заинтересованностью и совершение</w:t>
      </w:r>
      <w:r>
        <w:rPr>
          <w:rFonts w:ascii="Times New Roman" w:hAnsi="Times New Roman" w:cs="Times New Roman"/>
          <w:sz w:val="28"/>
          <w:szCs w:val="28"/>
        </w:rPr>
        <w:t>м</w:t>
      </w:r>
      <w:r w:rsidRPr="008A1F67">
        <w:rPr>
          <w:rFonts w:ascii="Times New Roman" w:hAnsi="Times New Roman" w:cs="Times New Roman"/>
          <w:sz w:val="28"/>
          <w:szCs w:val="28"/>
        </w:rPr>
        <w:t xml:space="preserve"> действий,  вызванных опред</w:t>
      </w:r>
      <w:r>
        <w:rPr>
          <w:rFonts w:ascii="Times New Roman" w:hAnsi="Times New Roman" w:cs="Times New Roman"/>
          <w:sz w:val="28"/>
          <w:szCs w:val="28"/>
        </w:rPr>
        <w:t>еленным стимулом или ситуацией.</w:t>
      </w:r>
    </w:p>
    <w:p w:rsidR="00BD763B" w:rsidRPr="008A1F67" w:rsidRDefault="00BD763B" w:rsidP="00471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При этом значительная часть</w:t>
      </w:r>
      <w:r w:rsidRPr="008A1F67">
        <w:rPr>
          <w:rFonts w:ascii="Times New Roman" w:hAnsi="Times New Roman" w:cs="Times New Roman"/>
          <w:sz w:val="28"/>
          <w:szCs w:val="28"/>
        </w:rPr>
        <w:t xml:space="preserve"> определени</w:t>
      </w:r>
      <w:r>
        <w:rPr>
          <w:rFonts w:ascii="Times New Roman" w:hAnsi="Times New Roman" w:cs="Times New Roman"/>
          <w:sz w:val="28"/>
          <w:szCs w:val="28"/>
        </w:rPr>
        <w:t>й</w:t>
      </w:r>
      <w:r w:rsidRPr="008A1F67">
        <w:rPr>
          <w:rFonts w:ascii="Times New Roman" w:hAnsi="Times New Roman" w:cs="Times New Roman"/>
          <w:sz w:val="28"/>
          <w:szCs w:val="28"/>
        </w:rPr>
        <w:t xml:space="preserve"> вовлеченности объединя</w:t>
      </w:r>
      <w:r>
        <w:rPr>
          <w:rFonts w:ascii="Times New Roman" w:hAnsi="Times New Roman" w:cs="Times New Roman"/>
          <w:sz w:val="28"/>
          <w:szCs w:val="28"/>
        </w:rPr>
        <w:t>е</w:t>
      </w:r>
      <w:r w:rsidRPr="008A1F67">
        <w:rPr>
          <w:rFonts w:ascii="Times New Roman" w:hAnsi="Times New Roman" w:cs="Times New Roman"/>
          <w:sz w:val="28"/>
          <w:szCs w:val="28"/>
        </w:rPr>
        <w:t>тся одним основным аспект</w:t>
      </w:r>
      <w:r>
        <w:rPr>
          <w:rFonts w:ascii="Times New Roman" w:hAnsi="Times New Roman" w:cs="Times New Roman"/>
          <w:sz w:val="28"/>
          <w:szCs w:val="28"/>
        </w:rPr>
        <w:t>о</w:t>
      </w:r>
      <w:r w:rsidRPr="008A1F67">
        <w:rPr>
          <w:rFonts w:ascii="Times New Roman" w:hAnsi="Times New Roman" w:cs="Times New Roman"/>
          <w:sz w:val="28"/>
          <w:szCs w:val="28"/>
        </w:rPr>
        <w:t xml:space="preserve">м: вовлеченность выражается через воспринимаемую ценность объекта (который может являться как непосредственно продуктом, так и ситуацией принятия решения о </w:t>
      </w:r>
      <w:r w:rsidRPr="00A5296C">
        <w:rPr>
          <w:rFonts w:ascii="Times New Roman" w:hAnsi="Times New Roman" w:cs="Times New Roman"/>
          <w:sz w:val="28"/>
          <w:szCs w:val="28"/>
        </w:rPr>
        <w:t>покупке).</w:t>
      </w:r>
      <w:r w:rsidRPr="008A1F67">
        <w:rPr>
          <w:rFonts w:ascii="Times New Roman" w:hAnsi="Times New Roman" w:cs="Times New Roman"/>
          <w:sz w:val="28"/>
          <w:szCs w:val="28"/>
        </w:rPr>
        <w:t xml:space="preserve"> </w:t>
      </w:r>
    </w:p>
    <w:p w:rsidR="00BD763B" w:rsidRDefault="00BD763B" w:rsidP="004716C0">
      <w:pPr>
        <w:spacing w:after="0" w:line="360" w:lineRule="auto"/>
        <w:ind w:firstLine="426"/>
        <w:jc w:val="both"/>
        <w:rPr>
          <w:rFonts w:ascii="Times New Roman" w:hAnsi="Times New Roman" w:cs="Times New Roman"/>
          <w:sz w:val="28"/>
          <w:szCs w:val="28"/>
        </w:rPr>
      </w:pPr>
      <w:r w:rsidRPr="008A1F67">
        <w:rPr>
          <w:rFonts w:ascii="Times New Roman" w:hAnsi="Times New Roman" w:cs="Times New Roman"/>
          <w:sz w:val="28"/>
          <w:szCs w:val="28"/>
        </w:rPr>
        <w:t xml:space="preserve">В ранних исследованиях выделяли три основных предпосылки </w:t>
      </w:r>
      <w:r w:rsidRPr="004716C0">
        <w:rPr>
          <w:rFonts w:ascii="Times New Roman" w:hAnsi="Times New Roman" w:cs="Times New Roman"/>
          <w:sz w:val="28"/>
          <w:szCs w:val="28"/>
        </w:rPr>
        <w:t>вовлеченности: наличие сильного интереса к объекту, восприятие связанных с объектом вовлеченности действий как приносящих удовольствие и отождествление индивида с объектом. На основе литературы, посвященной активному отдыху и хобби, Дж. Карпферер и Г. Лоурент выдвинули три аналогичных предпосылки</w:t>
      </w:r>
      <w:r w:rsidRPr="008A1F67">
        <w:rPr>
          <w:rFonts w:ascii="Times New Roman" w:hAnsi="Times New Roman" w:cs="Times New Roman"/>
          <w:sz w:val="28"/>
          <w:szCs w:val="28"/>
        </w:rPr>
        <w:t xml:space="preserve"> вовлеченности. С их точки зрения, продолжительная вовлеченность аналогична хобби, поскольку характеризуется сильной долгосрочной заинтересованностью. Так же вовлеченность связана с воспринимаемой выгодой, получаемой от потребления продукции. Наконец, потребители полностью идентифицируют себя с деятельностью: хобби выступает как способ самоидентификации и самовыражения потребителя</w:t>
      </w:r>
      <w:r>
        <w:rPr>
          <w:rFonts w:ascii="Times New Roman" w:hAnsi="Times New Roman" w:cs="Times New Roman"/>
          <w:sz w:val="28"/>
          <w:szCs w:val="28"/>
        </w:rPr>
        <w:t xml:space="preserve"> (</w:t>
      </w:r>
      <w:r w:rsidRPr="008A1F67">
        <w:rPr>
          <w:rFonts w:ascii="Times New Roman" w:hAnsi="Times New Roman" w:cs="Times New Roman"/>
          <w:sz w:val="28"/>
          <w:szCs w:val="28"/>
          <w:lang w:val="en-US"/>
        </w:rPr>
        <w:t>Kapferer</w:t>
      </w:r>
      <w:r>
        <w:rPr>
          <w:rFonts w:ascii="Times New Roman" w:hAnsi="Times New Roman" w:cs="Times New Roman"/>
          <w:sz w:val="28"/>
          <w:szCs w:val="28"/>
        </w:rPr>
        <w:t>, 1985)</w:t>
      </w:r>
      <w:r w:rsidRPr="008A1F67">
        <w:rPr>
          <w:rFonts w:ascii="Times New Roman" w:hAnsi="Times New Roman" w:cs="Times New Roman"/>
          <w:sz w:val="28"/>
          <w:szCs w:val="28"/>
        </w:rPr>
        <w:t>.</w:t>
      </w:r>
    </w:p>
    <w:p w:rsidR="00BD763B" w:rsidRDefault="00BD763B" w:rsidP="004716C0">
      <w:pPr>
        <w:spacing w:after="0" w:line="360" w:lineRule="auto"/>
        <w:ind w:firstLine="426"/>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Степень вовлеченности определяется как</w:t>
      </w:r>
      <w:r>
        <w:rPr>
          <w:rFonts w:ascii="Times New Roman" w:eastAsia="Calibri" w:hAnsi="Times New Roman" w:cs="Times New Roman"/>
          <w:sz w:val="28"/>
          <w:szCs w:val="28"/>
          <w:lang w:eastAsia="ru-RU"/>
        </w:rPr>
        <w:t xml:space="preserve"> продолжительность</w:t>
      </w:r>
      <w:r w:rsidRPr="00CD22D1">
        <w:rPr>
          <w:rFonts w:ascii="Times New Roman" w:eastAsia="Calibri" w:hAnsi="Times New Roman" w:cs="Times New Roman"/>
          <w:sz w:val="28"/>
          <w:szCs w:val="28"/>
          <w:lang w:eastAsia="ru-RU"/>
        </w:rPr>
        <w:t xml:space="preserve"> непрерывно</w:t>
      </w:r>
      <w:r>
        <w:rPr>
          <w:rFonts w:ascii="Times New Roman" w:eastAsia="Calibri" w:hAnsi="Times New Roman" w:cs="Times New Roman"/>
          <w:sz w:val="28"/>
          <w:szCs w:val="28"/>
          <w:lang w:eastAsia="ru-RU"/>
        </w:rPr>
        <w:t>го</w:t>
      </w:r>
      <w:r w:rsidRPr="00CD22D1">
        <w:rPr>
          <w:rFonts w:ascii="Times New Roman" w:eastAsia="Calibri" w:hAnsi="Times New Roman" w:cs="Times New Roman"/>
          <w:sz w:val="28"/>
          <w:szCs w:val="28"/>
          <w:lang w:eastAsia="ru-RU"/>
        </w:rPr>
        <w:t xml:space="preserve"> взаимодействи</w:t>
      </w:r>
      <w:r>
        <w:rPr>
          <w:rFonts w:ascii="Times New Roman" w:eastAsia="Calibri" w:hAnsi="Times New Roman" w:cs="Times New Roman"/>
          <w:sz w:val="28"/>
          <w:szCs w:val="28"/>
          <w:lang w:eastAsia="ru-RU"/>
        </w:rPr>
        <w:t>я потребителя с товаром или брендом</w:t>
      </w:r>
      <w:r w:rsidRPr="00CD22D1">
        <w:rPr>
          <w:rFonts w:ascii="Times New Roman" w:eastAsia="Calibri" w:hAnsi="Times New Roman" w:cs="Times New Roman"/>
          <w:sz w:val="28"/>
          <w:szCs w:val="28"/>
          <w:lang w:eastAsia="ru-RU"/>
        </w:rPr>
        <w:t xml:space="preserve">, выражающееся через эмоциональные, психологические и физические </w:t>
      </w:r>
      <w:r>
        <w:rPr>
          <w:rFonts w:ascii="Times New Roman" w:eastAsia="Calibri" w:hAnsi="Times New Roman" w:cs="Times New Roman"/>
          <w:sz w:val="28"/>
          <w:szCs w:val="28"/>
          <w:lang w:eastAsia="ru-RU"/>
        </w:rPr>
        <w:t>издержки</w:t>
      </w:r>
      <w:r w:rsidRPr="00CD22D1">
        <w:rPr>
          <w:rFonts w:ascii="Times New Roman" w:eastAsia="Calibri" w:hAnsi="Times New Roman" w:cs="Times New Roman"/>
          <w:sz w:val="28"/>
          <w:szCs w:val="28"/>
          <w:lang w:eastAsia="ru-RU"/>
        </w:rPr>
        <w:t xml:space="preserve"> потребителя</w:t>
      </w:r>
      <w:r>
        <w:rPr>
          <w:rFonts w:ascii="Times New Roman" w:eastAsia="Calibri" w:hAnsi="Times New Roman" w:cs="Times New Roman"/>
          <w:sz w:val="28"/>
          <w:szCs w:val="28"/>
          <w:lang w:eastAsia="ru-RU"/>
        </w:rPr>
        <w:t xml:space="preserve">, связанные с </w:t>
      </w:r>
      <w:r w:rsidRPr="00CD22D1">
        <w:rPr>
          <w:rFonts w:ascii="Times New Roman" w:eastAsia="Calibri" w:hAnsi="Times New Roman" w:cs="Times New Roman"/>
          <w:sz w:val="28"/>
          <w:szCs w:val="28"/>
          <w:lang w:eastAsia="ru-RU"/>
        </w:rPr>
        <w:t>бренд</w:t>
      </w:r>
      <w:r>
        <w:rPr>
          <w:rFonts w:ascii="Times New Roman" w:eastAsia="Calibri" w:hAnsi="Times New Roman" w:cs="Times New Roman"/>
          <w:sz w:val="28"/>
          <w:szCs w:val="28"/>
          <w:lang w:eastAsia="ru-RU"/>
        </w:rPr>
        <w:t>ом</w:t>
      </w:r>
      <w:r w:rsidR="005405EC">
        <w:rPr>
          <w:rFonts w:ascii="Times New Roman" w:eastAsia="Calibri" w:hAnsi="Times New Roman" w:cs="Times New Roman"/>
          <w:sz w:val="28"/>
          <w:szCs w:val="28"/>
          <w:lang w:eastAsia="ru-RU"/>
        </w:rPr>
        <w:t xml:space="preserve"> (</w:t>
      </w:r>
      <w:r w:rsidR="005405EC" w:rsidRPr="00D94C5E">
        <w:rPr>
          <w:rFonts w:ascii="Times New Roman" w:hAnsi="Times New Roman" w:cs="Times New Roman"/>
          <w:sz w:val="28"/>
          <w:szCs w:val="28"/>
          <w:lang w:val="en-US"/>
        </w:rPr>
        <w:t>Zaichkowsky</w:t>
      </w:r>
      <w:r w:rsidR="005405EC">
        <w:rPr>
          <w:rFonts w:ascii="Times New Roman" w:hAnsi="Times New Roman" w:cs="Times New Roman"/>
          <w:sz w:val="28"/>
          <w:szCs w:val="28"/>
        </w:rPr>
        <w:t>, 1985)</w:t>
      </w:r>
      <w:r w:rsidRPr="00CD22D1">
        <w:rPr>
          <w:rFonts w:ascii="Times New Roman" w:eastAsia="Calibri" w:hAnsi="Times New Roman" w:cs="Times New Roman"/>
          <w:sz w:val="28"/>
          <w:szCs w:val="28"/>
          <w:lang w:eastAsia="ru-RU"/>
        </w:rPr>
        <w:t>. При этом получаемые потребителем позитивные впечатления от долгосрочного взаимодействия с брендом позволяют усилить эффект инвестиций, повысив тем самым уровень вовлеченности.</w:t>
      </w:r>
    </w:p>
    <w:p w:rsidR="00BD763B" w:rsidRPr="008A1F67" w:rsidRDefault="00BD763B" w:rsidP="004716C0">
      <w:pPr>
        <w:spacing w:after="0" w:line="360" w:lineRule="auto"/>
        <w:ind w:firstLine="426"/>
        <w:jc w:val="both"/>
        <w:rPr>
          <w:rFonts w:ascii="Times New Roman" w:hAnsi="Times New Roman" w:cs="Times New Roman"/>
          <w:sz w:val="28"/>
          <w:szCs w:val="28"/>
        </w:rPr>
      </w:pPr>
      <w:r w:rsidRPr="008A1F67">
        <w:rPr>
          <w:rFonts w:ascii="Times New Roman" w:hAnsi="Times New Roman" w:cs="Times New Roman"/>
          <w:sz w:val="28"/>
          <w:szCs w:val="28"/>
        </w:rPr>
        <w:t>Для того</w:t>
      </w:r>
      <w:r w:rsidR="005405EC">
        <w:rPr>
          <w:rFonts w:ascii="Times New Roman" w:hAnsi="Times New Roman" w:cs="Times New Roman"/>
          <w:sz w:val="28"/>
          <w:szCs w:val="28"/>
        </w:rPr>
        <w:t>,</w:t>
      </w:r>
      <w:r w:rsidRPr="008A1F67">
        <w:rPr>
          <w:rFonts w:ascii="Times New Roman" w:hAnsi="Times New Roman" w:cs="Times New Roman"/>
          <w:sz w:val="28"/>
          <w:szCs w:val="28"/>
        </w:rPr>
        <w:t xml:space="preserve"> чтобы определить источники вовлеченности потребителей, необходимо определить, какие цели потребителей реализуются при помощи объекта вовлеченности.  Цели можно подразделить на три основных группы:  </w:t>
      </w:r>
    </w:p>
    <w:p w:rsidR="00BD763B" w:rsidRPr="008A1F67" w:rsidRDefault="00BD763B" w:rsidP="00BD763B">
      <w:pPr>
        <w:pStyle w:val="a7"/>
        <w:numPr>
          <w:ilvl w:val="0"/>
          <w:numId w:val="12"/>
        </w:numPr>
        <w:spacing w:after="0" w:line="360" w:lineRule="auto"/>
        <w:jc w:val="both"/>
        <w:rPr>
          <w:rFonts w:ascii="Times New Roman" w:hAnsi="Times New Roman" w:cs="Times New Roman"/>
          <w:sz w:val="28"/>
          <w:szCs w:val="28"/>
        </w:rPr>
      </w:pPr>
      <w:r w:rsidRPr="008A1F67">
        <w:rPr>
          <w:rFonts w:ascii="Times New Roman" w:hAnsi="Times New Roman" w:cs="Times New Roman"/>
          <w:sz w:val="28"/>
          <w:szCs w:val="28"/>
        </w:rPr>
        <w:lastRenderedPageBreak/>
        <w:t xml:space="preserve">Утилитарные (экономические, рациональные функциональные) – </w:t>
      </w:r>
      <w:r>
        <w:rPr>
          <w:rFonts w:ascii="Times New Roman" w:hAnsi="Times New Roman" w:cs="Times New Roman"/>
          <w:sz w:val="28"/>
          <w:szCs w:val="28"/>
        </w:rPr>
        <w:t>реализуемые через</w:t>
      </w:r>
      <w:r w:rsidRPr="008A1F67">
        <w:rPr>
          <w:rFonts w:ascii="Times New Roman" w:hAnsi="Times New Roman" w:cs="Times New Roman"/>
          <w:sz w:val="28"/>
          <w:szCs w:val="28"/>
        </w:rPr>
        <w:t xml:space="preserve"> возможности </w:t>
      </w:r>
      <w:r>
        <w:rPr>
          <w:rFonts w:ascii="Times New Roman" w:hAnsi="Times New Roman" w:cs="Times New Roman"/>
          <w:sz w:val="28"/>
          <w:szCs w:val="28"/>
        </w:rPr>
        <w:t>по удовлетворению потребностей</w:t>
      </w:r>
      <w:r w:rsidRPr="008A1F67">
        <w:rPr>
          <w:rFonts w:ascii="Times New Roman" w:hAnsi="Times New Roman" w:cs="Times New Roman"/>
          <w:sz w:val="28"/>
          <w:szCs w:val="28"/>
        </w:rPr>
        <w:t>, связанны</w:t>
      </w:r>
      <w:r>
        <w:rPr>
          <w:rFonts w:ascii="Times New Roman" w:hAnsi="Times New Roman" w:cs="Times New Roman"/>
          <w:sz w:val="28"/>
          <w:szCs w:val="28"/>
        </w:rPr>
        <w:t>х</w:t>
      </w:r>
      <w:r w:rsidRPr="008A1F67">
        <w:rPr>
          <w:rFonts w:ascii="Times New Roman" w:hAnsi="Times New Roman" w:cs="Times New Roman"/>
          <w:sz w:val="28"/>
          <w:szCs w:val="28"/>
        </w:rPr>
        <w:t xml:space="preserve"> с физическими свойствами товара. Удовлетворение утилитарных целей </w:t>
      </w:r>
      <w:r>
        <w:rPr>
          <w:rFonts w:ascii="Times New Roman" w:hAnsi="Times New Roman" w:cs="Times New Roman"/>
          <w:sz w:val="28"/>
          <w:szCs w:val="28"/>
        </w:rPr>
        <w:t>объясняет</w:t>
      </w:r>
      <w:r w:rsidRPr="008A1F67">
        <w:rPr>
          <w:rFonts w:ascii="Times New Roman" w:hAnsi="Times New Roman" w:cs="Times New Roman"/>
          <w:sz w:val="28"/>
          <w:szCs w:val="28"/>
        </w:rPr>
        <w:t xml:space="preserve"> различия в функциональной ценности различных товарных категори</w:t>
      </w:r>
      <w:r>
        <w:rPr>
          <w:rFonts w:ascii="Times New Roman" w:hAnsi="Times New Roman" w:cs="Times New Roman"/>
          <w:sz w:val="28"/>
          <w:szCs w:val="28"/>
        </w:rPr>
        <w:t>й</w:t>
      </w:r>
      <w:r w:rsidRPr="008A1F67">
        <w:rPr>
          <w:rFonts w:ascii="Times New Roman" w:hAnsi="Times New Roman" w:cs="Times New Roman"/>
          <w:sz w:val="28"/>
          <w:szCs w:val="28"/>
        </w:rPr>
        <w:t>.</w:t>
      </w:r>
    </w:p>
    <w:p w:rsidR="00BD763B" w:rsidRPr="008A1F67" w:rsidRDefault="00BD763B" w:rsidP="00BD763B">
      <w:pPr>
        <w:pStyle w:val="a7"/>
        <w:numPr>
          <w:ilvl w:val="0"/>
          <w:numId w:val="12"/>
        </w:numPr>
        <w:spacing w:after="0" w:line="360" w:lineRule="auto"/>
        <w:jc w:val="both"/>
        <w:rPr>
          <w:rFonts w:ascii="Times New Roman" w:hAnsi="Times New Roman" w:cs="Times New Roman"/>
          <w:sz w:val="28"/>
          <w:szCs w:val="28"/>
        </w:rPr>
      </w:pPr>
      <w:r w:rsidRPr="008A1F67">
        <w:rPr>
          <w:rFonts w:ascii="Times New Roman" w:hAnsi="Times New Roman" w:cs="Times New Roman"/>
          <w:sz w:val="28"/>
          <w:szCs w:val="28"/>
        </w:rPr>
        <w:t>Символические – цели, направленные на социальное взаимодействие,  формирование Я-концепции потребител</w:t>
      </w:r>
      <w:r w:rsidR="005405EC">
        <w:rPr>
          <w:rFonts w:ascii="Times New Roman" w:hAnsi="Times New Roman" w:cs="Times New Roman"/>
          <w:sz w:val="28"/>
          <w:szCs w:val="28"/>
        </w:rPr>
        <w:t>я</w:t>
      </w:r>
      <w:r w:rsidRPr="008A1F67">
        <w:rPr>
          <w:rFonts w:ascii="Times New Roman" w:hAnsi="Times New Roman" w:cs="Times New Roman"/>
          <w:sz w:val="28"/>
          <w:szCs w:val="28"/>
        </w:rPr>
        <w:t xml:space="preserve"> и управление собственным имиджем. Так же символические цели связывают как с </w:t>
      </w:r>
      <w:r>
        <w:rPr>
          <w:rFonts w:ascii="Times New Roman" w:hAnsi="Times New Roman" w:cs="Times New Roman"/>
          <w:sz w:val="28"/>
          <w:szCs w:val="28"/>
        </w:rPr>
        <w:t>товарной категорией</w:t>
      </w:r>
      <w:r w:rsidRPr="008A1F67">
        <w:rPr>
          <w:rFonts w:ascii="Times New Roman" w:hAnsi="Times New Roman" w:cs="Times New Roman"/>
          <w:sz w:val="28"/>
          <w:szCs w:val="28"/>
        </w:rPr>
        <w:t xml:space="preserve"> как таков</w:t>
      </w:r>
      <w:r>
        <w:rPr>
          <w:rFonts w:ascii="Times New Roman" w:hAnsi="Times New Roman" w:cs="Times New Roman"/>
          <w:sz w:val="28"/>
          <w:szCs w:val="28"/>
        </w:rPr>
        <w:t>ой</w:t>
      </w:r>
      <w:r w:rsidRPr="008A1F67">
        <w:rPr>
          <w:rFonts w:ascii="Times New Roman" w:hAnsi="Times New Roman" w:cs="Times New Roman"/>
          <w:sz w:val="28"/>
          <w:szCs w:val="28"/>
        </w:rPr>
        <w:t xml:space="preserve"> (значимость</w:t>
      </w:r>
      <w:r w:rsidR="005405EC">
        <w:rPr>
          <w:rFonts w:ascii="Times New Roman" w:hAnsi="Times New Roman" w:cs="Times New Roman"/>
          <w:sz w:val="28"/>
          <w:szCs w:val="28"/>
        </w:rPr>
        <w:t>ю</w:t>
      </w:r>
      <w:r w:rsidRPr="008A1F67">
        <w:rPr>
          <w:rFonts w:ascii="Times New Roman" w:hAnsi="Times New Roman" w:cs="Times New Roman"/>
          <w:sz w:val="28"/>
          <w:szCs w:val="28"/>
        </w:rPr>
        <w:t xml:space="preserve"> для индивида потребления той или иной продуктовой категории), так и</w:t>
      </w:r>
      <w:r w:rsidR="005405EC">
        <w:rPr>
          <w:rFonts w:ascii="Times New Roman" w:hAnsi="Times New Roman" w:cs="Times New Roman"/>
          <w:sz w:val="28"/>
          <w:szCs w:val="28"/>
        </w:rPr>
        <w:t xml:space="preserve"> с</w:t>
      </w:r>
      <w:r w:rsidRPr="008A1F67">
        <w:rPr>
          <w:rFonts w:ascii="Times New Roman" w:hAnsi="Times New Roman" w:cs="Times New Roman"/>
          <w:sz w:val="28"/>
          <w:szCs w:val="28"/>
        </w:rPr>
        <w:t xml:space="preserve"> конкретными брендами (значимость</w:t>
      </w:r>
      <w:r w:rsidR="005405EC">
        <w:rPr>
          <w:rFonts w:ascii="Times New Roman" w:hAnsi="Times New Roman" w:cs="Times New Roman"/>
          <w:sz w:val="28"/>
          <w:szCs w:val="28"/>
        </w:rPr>
        <w:t>ю</w:t>
      </w:r>
      <w:r w:rsidRPr="008A1F67">
        <w:rPr>
          <w:rFonts w:ascii="Times New Roman" w:hAnsi="Times New Roman" w:cs="Times New Roman"/>
          <w:sz w:val="28"/>
          <w:szCs w:val="28"/>
        </w:rPr>
        <w:t xml:space="preserve"> потребления бренда).</w:t>
      </w:r>
    </w:p>
    <w:p w:rsidR="00BD763B" w:rsidRPr="008A1F67" w:rsidRDefault="00BD763B" w:rsidP="00BD763B">
      <w:pPr>
        <w:pStyle w:val="a7"/>
        <w:numPr>
          <w:ilvl w:val="0"/>
          <w:numId w:val="12"/>
        </w:numPr>
        <w:spacing w:after="0" w:line="360" w:lineRule="auto"/>
        <w:jc w:val="both"/>
        <w:rPr>
          <w:rFonts w:ascii="Times New Roman" w:hAnsi="Times New Roman" w:cs="Times New Roman"/>
          <w:sz w:val="28"/>
          <w:szCs w:val="28"/>
        </w:rPr>
      </w:pPr>
      <w:r w:rsidRPr="008A1F67">
        <w:rPr>
          <w:rFonts w:ascii="Times New Roman" w:hAnsi="Times New Roman" w:cs="Times New Roman"/>
          <w:sz w:val="28"/>
          <w:szCs w:val="28"/>
        </w:rPr>
        <w:t>Гедонические – цели, направленные на получение сенсорного опыта и наслаждения. Как и в случае символических, гедонические цели могут быть удовлетворены как непосредственно товаром, так и брендом, под которым он выпускается.</w:t>
      </w:r>
    </w:p>
    <w:p w:rsidR="00BD763B" w:rsidRPr="00A5296C" w:rsidRDefault="00997DC1" w:rsidP="00BD763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Вовлеченность в продукт</w:t>
      </w:r>
      <w:r w:rsidR="00BD763B" w:rsidRPr="00A5296C">
        <w:rPr>
          <w:rFonts w:ascii="Times New Roman" w:hAnsi="Times New Roman" w:cs="Times New Roman"/>
          <w:sz w:val="28"/>
          <w:szCs w:val="28"/>
        </w:rPr>
        <w:t xml:space="preserve"> и вовлеченность в процесс покупки могут возникать отдельно друг от друга. Так, продуктовая вовлеченность маловероятна по отношению к большей час</w:t>
      </w:r>
      <w:r>
        <w:rPr>
          <w:rFonts w:ascii="Times New Roman" w:hAnsi="Times New Roman" w:cs="Times New Roman"/>
          <w:sz w:val="28"/>
          <w:szCs w:val="28"/>
        </w:rPr>
        <w:t>ти товаров повседневного спроса</w:t>
      </w:r>
      <w:r w:rsidR="00BD763B" w:rsidRPr="00A5296C">
        <w:rPr>
          <w:rFonts w:ascii="Times New Roman" w:hAnsi="Times New Roman" w:cs="Times New Roman"/>
          <w:sz w:val="28"/>
          <w:szCs w:val="28"/>
        </w:rPr>
        <w:t>. Однако будет проявляться вовлеченность в процесс покупки, выраженная через внимание к пищевой ценности, наличию искусственных добавок и прочего, следовательно, в момент выбора бренда модель принятия решения о покупке будет расширенной.</w:t>
      </w:r>
    </w:p>
    <w:p w:rsidR="00BD763B" w:rsidRDefault="00BD763B" w:rsidP="00BD763B">
      <w:pPr>
        <w:spacing w:after="0" w:line="360" w:lineRule="auto"/>
        <w:ind w:firstLine="360"/>
        <w:jc w:val="both"/>
        <w:rPr>
          <w:rFonts w:ascii="Times New Roman" w:hAnsi="Times New Roman" w:cs="Times New Roman"/>
          <w:sz w:val="28"/>
          <w:szCs w:val="28"/>
        </w:rPr>
      </w:pPr>
      <w:r w:rsidRPr="00A5296C">
        <w:rPr>
          <w:rFonts w:ascii="Times New Roman" w:hAnsi="Times New Roman" w:cs="Times New Roman"/>
          <w:sz w:val="28"/>
          <w:szCs w:val="28"/>
        </w:rPr>
        <w:t>Большая часть исследований в данной сфере относится к изучению вовлеченности по отношению к материальным товарам,</w:t>
      </w:r>
      <w:r w:rsidR="00997DC1">
        <w:rPr>
          <w:rFonts w:ascii="Times New Roman" w:hAnsi="Times New Roman" w:cs="Times New Roman"/>
          <w:sz w:val="28"/>
          <w:szCs w:val="28"/>
        </w:rPr>
        <w:t xml:space="preserve"> а</w:t>
      </w:r>
      <w:r w:rsidRPr="00A5296C">
        <w:rPr>
          <w:rFonts w:ascii="Times New Roman" w:hAnsi="Times New Roman" w:cs="Times New Roman"/>
          <w:sz w:val="28"/>
          <w:szCs w:val="28"/>
        </w:rPr>
        <w:t xml:space="preserve"> вовлеченности в услуги традиционно отводится меньше внимания. Такие свойства услуг, как неосязаемость, низкая стандартизация, одновременное производство и потребление привели к необходимости создания отдельного подхода для изучения вовлеченности в сферу услуг (</w:t>
      </w:r>
      <w:proofErr w:type="spellStart"/>
      <w:r w:rsidRPr="00A5296C">
        <w:rPr>
          <w:rFonts w:ascii="Times New Roman" w:hAnsi="Times New Roman" w:cs="Times New Roman"/>
          <w:sz w:val="28"/>
          <w:szCs w:val="28"/>
        </w:rPr>
        <w:t>Gabbott</w:t>
      </w:r>
      <w:proofErr w:type="spellEnd"/>
      <w:r w:rsidRPr="00A5296C">
        <w:rPr>
          <w:rFonts w:ascii="Times New Roman" w:hAnsi="Times New Roman" w:cs="Times New Roman"/>
          <w:sz w:val="28"/>
          <w:szCs w:val="28"/>
        </w:rPr>
        <w:t>, 1999).</w:t>
      </w:r>
    </w:p>
    <w:p w:rsidR="00BD763B" w:rsidRPr="008A1F67" w:rsidRDefault="00BD763B" w:rsidP="00BD763B">
      <w:pPr>
        <w:spacing w:after="0" w:line="360" w:lineRule="auto"/>
        <w:ind w:firstLine="360"/>
        <w:jc w:val="both"/>
        <w:rPr>
          <w:rFonts w:ascii="Times New Roman" w:hAnsi="Times New Roman" w:cs="Times New Roman"/>
          <w:sz w:val="28"/>
          <w:szCs w:val="28"/>
        </w:rPr>
      </w:pPr>
      <w:r w:rsidRPr="008A1F67">
        <w:rPr>
          <w:rFonts w:ascii="Times New Roman" w:hAnsi="Times New Roman" w:cs="Times New Roman"/>
          <w:sz w:val="28"/>
          <w:szCs w:val="28"/>
        </w:rPr>
        <w:t>Влияние вовлеченности выражается в модификации поведения потребителей по отношению к объекту.</w:t>
      </w:r>
      <w:r>
        <w:rPr>
          <w:rFonts w:ascii="Times New Roman" w:hAnsi="Times New Roman" w:cs="Times New Roman"/>
          <w:sz w:val="28"/>
          <w:szCs w:val="28"/>
        </w:rPr>
        <w:t xml:space="preserve"> Б.</w:t>
      </w:r>
      <w:r w:rsidRPr="008A1F67">
        <w:rPr>
          <w:rFonts w:ascii="Times New Roman" w:hAnsi="Times New Roman" w:cs="Times New Roman"/>
          <w:sz w:val="28"/>
          <w:szCs w:val="28"/>
        </w:rPr>
        <w:t xml:space="preserve"> </w:t>
      </w:r>
      <w:proofErr w:type="spellStart"/>
      <w:r w:rsidRPr="008A1F67">
        <w:rPr>
          <w:rFonts w:ascii="Times New Roman" w:hAnsi="Times New Roman" w:cs="Times New Roman"/>
          <w:sz w:val="28"/>
          <w:szCs w:val="28"/>
        </w:rPr>
        <w:t>Миттал</w:t>
      </w:r>
      <w:proofErr w:type="spellEnd"/>
      <w:r>
        <w:rPr>
          <w:rFonts w:ascii="Times New Roman" w:hAnsi="Times New Roman" w:cs="Times New Roman"/>
          <w:sz w:val="28"/>
          <w:szCs w:val="28"/>
        </w:rPr>
        <w:t xml:space="preserve"> </w:t>
      </w:r>
      <w:r w:rsidRPr="008A1F67">
        <w:rPr>
          <w:rFonts w:ascii="Times New Roman" w:hAnsi="Times New Roman" w:cs="Times New Roman"/>
          <w:sz w:val="28"/>
          <w:szCs w:val="28"/>
        </w:rPr>
        <w:t xml:space="preserve"> и </w:t>
      </w:r>
      <w:r>
        <w:rPr>
          <w:rFonts w:ascii="Times New Roman" w:hAnsi="Times New Roman" w:cs="Times New Roman"/>
          <w:sz w:val="28"/>
          <w:szCs w:val="28"/>
        </w:rPr>
        <w:t xml:space="preserve">М. </w:t>
      </w:r>
      <w:r w:rsidRPr="008A1F67">
        <w:rPr>
          <w:rFonts w:ascii="Times New Roman" w:hAnsi="Times New Roman" w:cs="Times New Roman"/>
          <w:sz w:val="28"/>
          <w:szCs w:val="28"/>
        </w:rPr>
        <w:t xml:space="preserve">Ли выделяют шесть основных </w:t>
      </w:r>
      <w:r>
        <w:rPr>
          <w:rFonts w:ascii="Times New Roman" w:hAnsi="Times New Roman" w:cs="Times New Roman"/>
          <w:sz w:val="28"/>
          <w:szCs w:val="28"/>
        </w:rPr>
        <w:lastRenderedPageBreak/>
        <w:t>последствий</w:t>
      </w:r>
      <w:r w:rsidR="00997DC1">
        <w:rPr>
          <w:rFonts w:ascii="Times New Roman" w:hAnsi="Times New Roman" w:cs="Times New Roman"/>
          <w:sz w:val="28"/>
          <w:szCs w:val="28"/>
        </w:rPr>
        <w:t xml:space="preserve"> повышенной вовлеченности </w:t>
      </w:r>
      <w:r w:rsidRPr="008A1F67">
        <w:rPr>
          <w:rFonts w:ascii="Times New Roman" w:hAnsi="Times New Roman" w:cs="Times New Roman"/>
          <w:sz w:val="28"/>
          <w:szCs w:val="28"/>
        </w:rPr>
        <w:t>: расширенная модель принятия решения о покупке, проявление интереса к рекламным материалам, принятие</w:t>
      </w:r>
      <w:r>
        <w:rPr>
          <w:rFonts w:ascii="Times New Roman" w:hAnsi="Times New Roman" w:cs="Times New Roman"/>
          <w:sz w:val="28"/>
          <w:szCs w:val="28"/>
        </w:rPr>
        <w:t xml:space="preserve"> транслируемых брендом ценностей, увеличение </w:t>
      </w:r>
      <w:r w:rsidRPr="008A1F67">
        <w:rPr>
          <w:rFonts w:ascii="Times New Roman" w:hAnsi="Times New Roman" w:cs="Times New Roman"/>
          <w:sz w:val="28"/>
          <w:szCs w:val="28"/>
        </w:rPr>
        <w:t>частот</w:t>
      </w:r>
      <w:r>
        <w:rPr>
          <w:rFonts w:ascii="Times New Roman" w:hAnsi="Times New Roman" w:cs="Times New Roman"/>
          <w:sz w:val="28"/>
          <w:szCs w:val="28"/>
        </w:rPr>
        <w:t>ы</w:t>
      </w:r>
      <w:r w:rsidRPr="008A1F67">
        <w:rPr>
          <w:rFonts w:ascii="Times New Roman" w:hAnsi="Times New Roman" w:cs="Times New Roman"/>
          <w:sz w:val="28"/>
          <w:szCs w:val="28"/>
        </w:rPr>
        <w:t xml:space="preserve"> использования продукции, </w:t>
      </w:r>
      <w:r>
        <w:rPr>
          <w:rFonts w:ascii="Times New Roman" w:hAnsi="Times New Roman" w:cs="Times New Roman"/>
          <w:sz w:val="28"/>
          <w:szCs w:val="28"/>
        </w:rPr>
        <w:t xml:space="preserve">получение </w:t>
      </w:r>
      <w:r w:rsidRPr="008A1F67">
        <w:rPr>
          <w:rFonts w:ascii="Times New Roman" w:hAnsi="Times New Roman" w:cs="Times New Roman"/>
          <w:sz w:val="28"/>
          <w:szCs w:val="28"/>
        </w:rPr>
        <w:t>удовольстви</w:t>
      </w:r>
      <w:r>
        <w:rPr>
          <w:rFonts w:ascii="Times New Roman" w:hAnsi="Times New Roman" w:cs="Times New Roman"/>
          <w:sz w:val="28"/>
          <w:szCs w:val="28"/>
        </w:rPr>
        <w:t>я</w:t>
      </w:r>
      <w:r w:rsidRPr="008A1F67">
        <w:rPr>
          <w:rFonts w:ascii="Times New Roman" w:hAnsi="Times New Roman" w:cs="Times New Roman"/>
          <w:sz w:val="28"/>
          <w:szCs w:val="28"/>
        </w:rPr>
        <w:t xml:space="preserve"> от совершения покупки и социальное наблюдение за использованием продукта или бренда</w:t>
      </w:r>
      <w:r>
        <w:rPr>
          <w:rFonts w:ascii="Times New Roman" w:hAnsi="Times New Roman" w:cs="Times New Roman"/>
          <w:sz w:val="28"/>
          <w:szCs w:val="28"/>
        </w:rPr>
        <w:t xml:space="preserve"> (составление потребителем портрета типичного пользователя)</w:t>
      </w:r>
      <w:r w:rsidRPr="008A1F67">
        <w:rPr>
          <w:rFonts w:ascii="Times New Roman" w:hAnsi="Times New Roman" w:cs="Times New Roman"/>
          <w:sz w:val="28"/>
          <w:szCs w:val="28"/>
        </w:rPr>
        <w:t>. При этом происхождение последних двух эффектов связывают гедонические и символические цели.</w:t>
      </w:r>
    </w:p>
    <w:p w:rsidR="00BD763B" w:rsidRDefault="00BD763B" w:rsidP="00BD763B">
      <w:pPr>
        <w:spacing w:after="0" w:line="360" w:lineRule="auto"/>
        <w:ind w:firstLine="360"/>
        <w:jc w:val="both"/>
        <w:rPr>
          <w:rFonts w:ascii="Times New Roman" w:hAnsi="Times New Roman" w:cs="Times New Roman"/>
          <w:sz w:val="28"/>
          <w:szCs w:val="28"/>
        </w:rPr>
      </w:pPr>
      <w:r w:rsidRPr="00A5296C">
        <w:rPr>
          <w:rFonts w:ascii="Times New Roman" w:hAnsi="Times New Roman" w:cs="Times New Roman"/>
          <w:sz w:val="28"/>
          <w:szCs w:val="28"/>
        </w:rPr>
        <w:t xml:space="preserve">Вовлеченность в продукт и в </w:t>
      </w:r>
      <w:r w:rsidR="00997DC1">
        <w:rPr>
          <w:rFonts w:ascii="Times New Roman" w:hAnsi="Times New Roman" w:cs="Times New Roman"/>
          <w:sz w:val="28"/>
          <w:szCs w:val="28"/>
        </w:rPr>
        <w:t>процесс</w:t>
      </w:r>
      <w:r w:rsidRPr="00A5296C">
        <w:rPr>
          <w:rFonts w:ascii="Times New Roman" w:hAnsi="Times New Roman" w:cs="Times New Roman"/>
          <w:sz w:val="28"/>
          <w:szCs w:val="28"/>
        </w:rPr>
        <w:t xml:space="preserve"> покупки различаются </w:t>
      </w:r>
      <w:r w:rsidR="00997DC1">
        <w:rPr>
          <w:rFonts w:ascii="Times New Roman" w:hAnsi="Times New Roman" w:cs="Times New Roman"/>
          <w:sz w:val="28"/>
          <w:szCs w:val="28"/>
        </w:rPr>
        <w:t>по</w:t>
      </w:r>
      <w:r w:rsidRPr="00A5296C">
        <w:rPr>
          <w:rFonts w:ascii="Times New Roman" w:hAnsi="Times New Roman" w:cs="Times New Roman"/>
          <w:sz w:val="28"/>
          <w:szCs w:val="28"/>
        </w:rPr>
        <w:t xml:space="preserve"> силе влияния на поведение потребителей. Так, расширенное принятие решения оказывает более сильное прогнозируемое влияние на ситуационную вовлеченность, чем при ситуации рутинной покупки. Интерес к рекламным материалам, удовольствие от совершения покупок и частота использования продукции напротив, определяются продуктовой вовлеченностью, поскольку связаны с продолжительной активностью. В отличи</w:t>
      </w:r>
      <w:r w:rsidR="00F60AEA">
        <w:rPr>
          <w:rFonts w:ascii="Times New Roman" w:hAnsi="Times New Roman" w:cs="Times New Roman"/>
          <w:sz w:val="28"/>
          <w:szCs w:val="28"/>
        </w:rPr>
        <w:t>е</w:t>
      </w:r>
      <w:r w:rsidRPr="00A5296C">
        <w:rPr>
          <w:rFonts w:ascii="Times New Roman" w:hAnsi="Times New Roman" w:cs="Times New Roman"/>
          <w:sz w:val="28"/>
          <w:szCs w:val="28"/>
        </w:rPr>
        <w:t xml:space="preserve"> от двух предыдущих поведенческих моделей, социальное наблюдение за использованием продукта или бренда связывают с наиболее важными для индивидов продуктовыми категориями, поскольку наблюдение направлено на выявление как типичных потребителей брендов, так и получени</w:t>
      </w:r>
      <w:r w:rsidR="00F60AEA">
        <w:rPr>
          <w:rFonts w:ascii="Times New Roman" w:hAnsi="Times New Roman" w:cs="Times New Roman"/>
          <w:sz w:val="28"/>
          <w:szCs w:val="28"/>
        </w:rPr>
        <w:t>е</w:t>
      </w:r>
      <w:r w:rsidRPr="00A5296C">
        <w:rPr>
          <w:rFonts w:ascii="Times New Roman" w:hAnsi="Times New Roman" w:cs="Times New Roman"/>
          <w:sz w:val="28"/>
          <w:szCs w:val="28"/>
        </w:rPr>
        <w:t xml:space="preserve"> информации о специфичных брендах (</w:t>
      </w:r>
      <w:proofErr w:type="spellStart"/>
      <w:r w:rsidRPr="00A5296C">
        <w:rPr>
          <w:rFonts w:ascii="Times New Roman" w:hAnsi="Times New Roman" w:cs="Times New Roman"/>
          <w:sz w:val="28"/>
          <w:szCs w:val="28"/>
        </w:rPr>
        <w:t>Miital</w:t>
      </w:r>
      <w:proofErr w:type="spellEnd"/>
      <w:r w:rsidRPr="00A5296C">
        <w:rPr>
          <w:rFonts w:ascii="Times New Roman" w:hAnsi="Times New Roman" w:cs="Times New Roman"/>
          <w:sz w:val="28"/>
          <w:szCs w:val="28"/>
        </w:rPr>
        <w:t>, 1985).</w:t>
      </w:r>
    </w:p>
    <w:p w:rsidR="00BD763B" w:rsidRPr="00A5296C" w:rsidRDefault="00BD763B" w:rsidP="00BD763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При этом вовлеченность оказывает непосредственное влияние на поведение индивида и восприятие им информации. Так, м</w:t>
      </w:r>
      <w:r w:rsidRPr="00A5296C">
        <w:rPr>
          <w:rFonts w:ascii="Times New Roman" w:hAnsi="Times New Roman" w:cs="Times New Roman"/>
          <w:sz w:val="28"/>
          <w:szCs w:val="28"/>
        </w:rPr>
        <w:t xml:space="preserve">одель </w:t>
      </w:r>
      <w:r w:rsidR="00F60AEA">
        <w:rPr>
          <w:rFonts w:ascii="Times New Roman" w:hAnsi="Times New Roman" w:cs="Times New Roman"/>
          <w:sz w:val="28"/>
          <w:szCs w:val="28"/>
        </w:rPr>
        <w:t>наибольшей вероятности анализа</w:t>
      </w:r>
      <w:r w:rsidRPr="00A5296C">
        <w:rPr>
          <w:rFonts w:ascii="Times New Roman" w:hAnsi="Times New Roman" w:cs="Times New Roman"/>
          <w:sz w:val="28"/>
          <w:szCs w:val="28"/>
        </w:rPr>
        <w:t xml:space="preserve"> (</w:t>
      </w:r>
      <w:proofErr w:type="spellStart"/>
      <w:r w:rsidRPr="00A5296C">
        <w:rPr>
          <w:rFonts w:ascii="Times New Roman" w:hAnsi="Times New Roman" w:cs="Times New Roman"/>
          <w:sz w:val="28"/>
          <w:szCs w:val="28"/>
        </w:rPr>
        <w:t>elaboration</w:t>
      </w:r>
      <w:proofErr w:type="spellEnd"/>
      <w:r w:rsidRPr="00A5296C">
        <w:rPr>
          <w:rFonts w:ascii="Times New Roman" w:hAnsi="Times New Roman" w:cs="Times New Roman"/>
          <w:sz w:val="28"/>
          <w:szCs w:val="28"/>
        </w:rPr>
        <w:t xml:space="preserve"> </w:t>
      </w:r>
      <w:proofErr w:type="spellStart"/>
      <w:r w:rsidRPr="00A5296C">
        <w:rPr>
          <w:rFonts w:ascii="Times New Roman" w:hAnsi="Times New Roman" w:cs="Times New Roman"/>
          <w:sz w:val="28"/>
          <w:szCs w:val="28"/>
        </w:rPr>
        <w:t>likelihood</w:t>
      </w:r>
      <w:proofErr w:type="spellEnd"/>
      <w:r w:rsidRPr="00A5296C">
        <w:rPr>
          <w:rFonts w:ascii="Times New Roman" w:hAnsi="Times New Roman" w:cs="Times New Roman"/>
          <w:sz w:val="28"/>
          <w:szCs w:val="28"/>
        </w:rPr>
        <w:t xml:space="preserve"> </w:t>
      </w:r>
      <w:proofErr w:type="spellStart"/>
      <w:r w:rsidRPr="00A5296C">
        <w:rPr>
          <w:rFonts w:ascii="Times New Roman" w:hAnsi="Times New Roman" w:cs="Times New Roman"/>
          <w:sz w:val="28"/>
          <w:szCs w:val="28"/>
        </w:rPr>
        <w:t>model</w:t>
      </w:r>
      <w:proofErr w:type="spellEnd"/>
      <w:r w:rsidRPr="00A5296C">
        <w:rPr>
          <w:rFonts w:ascii="Times New Roman" w:hAnsi="Times New Roman" w:cs="Times New Roman"/>
          <w:sz w:val="28"/>
          <w:szCs w:val="28"/>
        </w:rPr>
        <w:t>) была разработана для учета различий в восприятии рекламных сообщений при разных уровнях вовлеченности. Согласно основной предпосылке модели, в условиях высокой продуктовой вовлеченности потребители мотивированы к восприятию и обработке рекламных сообщений. В то время как при низкой вовлеченности потребители склонны обращать внимание на периферийные аспекты сообщения: музыкальное сопровождение, графические изображения и прочее. Так же различие между высокой и низкой вовлеченностью проявляется в выборе источников информации, количестве критериев при совершении покупки и виду модели принятия решения о покупке (</w:t>
      </w:r>
      <w:proofErr w:type="spellStart"/>
      <w:r w:rsidRPr="00A5296C">
        <w:rPr>
          <w:rFonts w:ascii="Times New Roman" w:hAnsi="Times New Roman" w:cs="Times New Roman"/>
          <w:sz w:val="28"/>
          <w:szCs w:val="28"/>
        </w:rPr>
        <w:t>Boisvert</w:t>
      </w:r>
      <w:proofErr w:type="spellEnd"/>
      <w:r w:rsidRPr="00A5296C">
        <w:rPr>
          <w:rFonts w:ascii="Times New Roman" w:hAnsi="Times New Roman" w:cs="Times New Roman"/>
          <w:sz w:val="28"/>
          <w:szCs w:val="28"/>
        </w:rPr>
        <w:t>, 2011).</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lastRenderedPageBreak/>
        <w:t xml:space="preserve">Различные типологии вовлеченности разрабатывались преимущественно для объяснения различий в реакции потребителей на продвижение и рекламу, как отдельных товаров, так и брендов в целом. Одной из первых была предложена классификация </w:t>
      </w:r>
      <w:r>
        <w:rPr>
          <w:rFonts w:ascii="Times New Roman" w:eastAsia="Calibri" w:hAnsi="Times New Roman" w:cs="Times New Roman"/>
          <w:sz w:val="28"/>
          <w:szCs w:val="28"/>
          <w:lang w:eastAsia="ru-RU"/>
        </w:rPr>
        <w:t xml:space="preserve">М. </w:t>
      </w:r>
      <w:proofErr w:type="spellStart"/>
      <w:r w:rsidRPr="00CD22D1">
        <w:rPr>
          <w:rFonts w:ascii="Times New Roman" w:eastAsia="Calibri" w:hAnsi="Times New Roman" w:cs="Times New Roman"/>
          <w:sz w:val="28"/>
          <w:szCs w:val="28"/>
          <w:lang w:eastAsia="ru-RU"/>
        </w:rPr>
        <w:t>Хаустона</w:t>
      </w:r>
      <w:proofErr w:type="spellEnd"/>
      <w:r w:rsidRPr="00CD22D1">
        <w:rPr>
          <w:rFonts w:ascii="Times New Roman" w:eastAsia="Calibri" w:hAnsi="Times New Roman" w:cs="Times New Roman"/>
          <w:sz w:val="28"/>
          <w:szCs w:val="28"/>
          <w:lang w:eastAsia="ru-RU"/>
        </w:rPr>
        <w:t xml:space="preserve"> и </w:t>
      </w:r>
      <w:r>
        <w:rPr>
          <w:rFonts w:ascii="Times New Roman" w:eastAsia="Calibri" w:hAnsi="Times New Roman" w:cs="Times New Roman"/>
          <w:sz w:val="28"/>
          <w:szCs w:val="28"/>
          <w:lang w:eastAsia="ru-RU"/>
        </w:rPr>
        <w:t xml:space="preserve">М. </w:t>
      </w:r>
      <w:r w:rsidRPr="00CD22D1">
        <w:rPr>
          <w:rFonts w:ascii="Times New Roman" w:eastAsia="Calibri" w:hAnsi="Times New Roman" w:cs="Times New Roman"/>
          <w:sz w:val="28"/>
          <w:szCs w:val="28"/>
          <w:lang w:eastAsia="ru-RU"/>
        </w:rPr>
        <w:t>Ротшильда в 1978 году. Авторы выделили два основных типа вовлеченности: длительная и ситуационная. Первая характеризуется устойчивым и продолжительным положительным отношением к рассматриваемому объекту. Ситуационная вовлеченность обусловлена специфичными обстоятельствами, связанными с конкретной ситуацией покупки.</w:t>
      </w:r>
    </w:p>
    <w:p w:rsidR="00BD763B"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 xml:space="preserve">В рамках </w:t>
      </w:r>
      <w:r>
        <w:rPr>
          <w:rFonts w:ascii="Times New Roman" w:eastAsia="Calibri" w:hAnsi="Times New Roman" w:cs="Times New Roman"/>
          <w:sz w:val="28"/>
          <w:szCs w:val="28"/>
          <w:lang w:eastAsia="ru-RU"/>
        </w:rPr>
        <w:t>схожих</w:t>
      </w:r>
      <w:r w:rsidRPr="00CD22D1">
        <w:rPr>
          <w:rFonts w:ascii="Times New Roman" w:eastAsia="Calibri" w:hAnsi="Times New Roman" w:cs="Times New Roman"/>
          <w:sz w:val="28"/>
          <w:szCs w:val="28"/>
          <w:lang w:eastAsia="ru-RU"/>
        </w:rPr>
        <w:t xml:space="preserve"> классификаций</w:t>
      </w:r>
      <w:r>
        <w:rPr>
          <w:rFonts w:ascii="Times New Roman" w:eastAsia="Calibri" w:hAnsi="Times New Roman" w:cs="Times New Roman"/>
          <w:sz w:val="28"/>
          <w:szCs w:val="28"/>
          <w:lang w:eastAsia="ru-RU"/>
        </w:rPr>
        <w:t>, основанных на объектах вовлеченности,</w:t>
      </w:r>
      <w:r w:rsidRPr="00CD22D1">
        <w:rPr>
          <w:rFonts w:ascii="Times New Roman" w:eastAsia="Calibri" w:hAnsi="Times New Roman" w:cs="Times New Roman"/>
          <w:sz w:val="28"/>
          <w:szCs w:val="28"/>
          <w:lang w:eastAsia="ru-RU"/>
        </w:rPr>
        <w:t xml:space="preserve"> выделяют три основных типа вовлеченности: вовлеченность в продукт, в рекламу и в ситуацию (</w:t>
      </w:r>
      <w:proofErr w:type="spellStart"/>
      <w:r w:rsidRPr="008F4684">
        <w:rPr>
          <w:rFonts w:ascii="Times New Roman" w:hAnsi="Times New Roman" w:cs="Times New Roman"/>
          <w:sz w:val="28"/>
          <w:szCs w:val="28"/>
          <w:lang w:val="en-US"/>
        </w:rPr>
        <w:t>Zaichowsky</w:t>
      </w:r>
      <w:proofErr w:type="spellEnd"/>
      <w:r w:rsidRPr="00CD22D1">
        <w:rPr>
          <w:rFonts w:ascii="Times New Roman" w:eastAsia="Calibri" w:hAnsi="Times New Roman" w:cs="Times New Roman"/>
          <w:sz w:val="28"/>
          <w:szCs w:val="28"/>
          <w:lang w:eastAsia="ru-RU"/>
        </w:rPr>
        <w:t>, 1985),</w:t>
      </w:r>
      <w:r>
        <w:rPr>
          <w:rFonts w:ascii="Times New Roman" w:eastAsia="Calibri" w:hAnsi="Times New Roman" w:cs="Times New Roman"/>
          <w:sz w:val="28"/>
          <w:szCs w:val="28"/>
          <w:lang w:eastAsia="ru-RU"/>
        </w:rPr>
        <w:t xml:space="preserve"> а также</w:t>
      </w:r>
      <w:r w:rsidRPr="00CD22D1">
        <w:rPr>
          <w:rFonts w:ascii="Times New Roman" w:eastAsia="Calibri" w:hAnsi="Times New Roman" w:cs="Times New Roman"/>
          <w:sz w:val="28"/>
          <w:szCs w:val="28"/>
          <w:lang w:eastAsia="ru-RU"/>
        </w:rPr>
        <w:t xml:space="preserve"> пять типов, выделяемых на основании объекта вовлеченности: в активность, в продукт, в услугу (сервис), рекламу и ситуацию покупки (</w:t>
      </w:r>
      <w:r>
        <w:rPr>
          <w:rFonts w:ascii="Times New Roman" w:hAnsi="Times New Roman" w:cs="Times New Roman"/>
          <w:sz w:val="28"/>
          <w:szCs w:val="28"/>
          <w:lang w:val="en-US"/>
        </w:rPr>
        <w:t>Guthrie</w:t>
      </w:r>
      <w:r w:rsidRPr="008C3099">
        <w:rPr>
          <w:rFonts w:ascii="Times New Roman" w:hAnsi="Times New Roman" w:cs="Times New Roman"/>
          <w:sz w:val="28"/>
          <w:szCs w:val="28"/>
        </w:rPr>
        <w:t>, 2009</w:t>
      </w:r>
      <w:r w:rsidRPr="00CD22D1">
        <w:rPr>
          <w:rFonts w:ascii="Times New Roman" w:eastAsia="Calibri" w:hAnsi="Times New Roman" w:cs="Times New Roman"/>
          <w:sz w:val="28"/>
          <w:szCs w:val="28"/>
          <w:lang w:eastAsia="ru-RU"/>
        </w:rPr>
        <w:t>).</w:t>
      </w:r>
    </w:p>
    <w:p w:rsidR="00BD763B" w:rsidRPr="008A1F67" w:rsidRDefault="00BD763B" w:rsidP="00BD763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Дж. </w:t>
      </w:r>
      <w:r w:rsidRPr="008A1F67">
        <w:rPr>
          <w:rFonts w:ascii="Times New Roman" w:hAnsi="Times New Roman" w:cs="Times New Roman"/>
          <w:sz w:val="28"/>
          <w:szCs w:val="28"/>
        </w:rPr>
        <w:t xml:space="preserve">Ким и </w:t>
      </w:r>
      <w:r>
        <w:rPr>
          <w:rFonts w:ascii="Times New Roman" w:hAnsi="Times New Roman" w:cs="Times New Roman"/>
          <w:sz w:val="28"/>
          <w:szCs w:val="28"/>
        </w:rPr>
        <w:t xml:space="preserve">Ю. </w:t>
      </w:r>
      <w:proofErr w:type="spellStart"/>
      <w:r w:rsidRPr="008A1F67">
        <w:rPr>
          <w:rFonts w:ascii="Times New Roman" w:hAnsi="Times New Roman" w:cs="Times New Roman"/>
          <w:sz w:val="28"/>
          <w:szCs w:val="28"/>
        </w:rPr>
        <w:t>Сунг</w:t>
      </w:r>
      <w:proofErr w:type="spellEnd"/>
      <w:r w:rsidRPr="008A1F67">
        <w:rPr>
          <w:rFonts w:ascii="Times New Roman" w:hAnsi="Times New Roman" w:cs="Times New Roman"/>
          <w:sz w:val="28"/>
          <w:szCs w:val="28"/>
        </w:rPr>
        <w:t xml:space="preserve"> выдвинули гипотезу о том, что вовлеченность в процесс покупки может быть рассмотрена как многомерная модель, состоящая из когнитивной или аффективной вовлеченност</w:t>
      </w:r>
      <w:r w:rsidR="00AE5676">
        <w:rPr>
          <w:rFonts w:ascii="Times New Roman" w:hAnsi="Times New Roman" w:cs="Times New Roman"/>
          <w:sz w:val="28"/>
          <w:szCs w:val="28"/>
        </w:rPr>
        <w:t>и</w:t>
      </w:r>
      <w:r w:rsidRPr="008A1F67">
        <w:rPr>
          <w:rFonts w:ascii="Times New Roman" w:hAnsi="Times New Roman" w:cs="Times New Roman"/>
          <w:sz w:val="28"/>
          <w:szCs w:val="28"/>
        </w:rPr>
        <w:t xml:space="preserve"> по одной оси и вовлеченност</w:t>
      </w:r>
      <w:r w:rsidR="00AE5676">
        <w:rPr>
          <w:rFonts w:ascii="Times New Roman" w:hAnsi="Times New Roman" w:cs="Times New Roman"/>
          <w:sz w:val="28"/>
          <w:szCs w:val="28"/>
        </w:rPr>
        <w:t>и</w:t>
      </w:r>
      <w:r w:rsidRPr="008A1F67">
        <w:rPr>
          <w:rFonts w:ascii="Times New Roman" w:hAnsi="Times New Roman" w:cs="Times New Roman"/>
          <w:sz w:val="28"/>
          <w:szCs w:val="28"/>
        </w:rPr>
        <w:t xml:space="preserve"> в продукт или бренд</w:t>
      </w:r>
      <w:r w:rsidR="00AE5676">
        <w:rPr>
          <w:rFonts w:ascii="Times New Roman" w:hAnsi="Times New Roman" w:cs="Times New Roman"/>
          <w:sz w:val="28"/>
          <w:szCs w:val="28"/>
        </w:rPr>
        <w:t xml:space="preserve"> – по другой</w:t>
      </w:r>
      <w:r w:rsidRPr="008A1F67">
        <w:rPr>
          <w:rFonts w:ascii="Times New Roman" w:hAnsi="Times New Roman" w:cs="Times New Roman"/>
          <w:sz w:val="28"/>
          <w:szCs w:val="28"/>
        </w:rPr>
        <w:t xml:space="preserve">. Авторы выдвигают два основных </w:t>
      </w:r>
      <w:proofErr w:type="spellStart"/>
      <w:r w:rsidRPr="008A1F67">
        <w:rPr>
          <w:rFonts w:ascii="Times New Roman" w:hAnsi="Times New Roman" w:cs="Times New Roman"/>
          <w:sz w:val="28"/>
          <w:szCs w:val="28"/>
        </w:rPr>
        <w:t>модерационных</w:t>
      </w:r>
      <w:proofErr w:type="spellEnd"/>
      <w:r w:rsidRPr="008A1F67">
        <w:rPr>
          <w:rFonts w:ascii="Times New Roman" w:hAnsi="Times New Roman" w:cs="Times New Roman"/>
          <w:sz w:val="28"/>
          <w:szCs w:val="28"/>
        </w:rPr>
        <w:t xml:space="preserve"> эффекта вовлеченности на поведение потребителей: мотивационный компонент и источники мотивации. Мотивацию связывают с аффективной и когнитивной вовлеченностью, источники же отражают утилитарные мотивы, связанные с получаемой от потребления товара ценностью. Различие между аффективной и когнитивной вовлеченностью обусловлен</w:t>
      </w:r>
      <w:r w:rsidR="00AE5676">
        <w:rPr>
          <w:rFonts w:ascii="Times New Roman" w:hAnsi="Times New Roman" w:cs="Times New Roman"/>
          <w:sz w:val="28"/>
          <w:szCs w:val="28"/>
        </w:rPr>
        <w:t>о</w:t>
      </w:r>
      <w:r w:rsidRPr="008A1F67">
        <w:rPr>
          <w:rFonts w:ascii="Times New Roman" w:hAnsi="Times New Roman" w:cs="Times New Roman"/>
          <w:sz w:val="28"/>
          <w:szCs w:val="28"/>
        </w:rPr>
        <w:t xml:space="preserve"> преимущественно разницей в обработке информации, а так же тем, что вовлеченность может изменяться во временном интервале. Утилитарные мотивы состоят из двух подсистем: </w:t>
      </w:r>
      <w:r w:rsidR="00AE5676">
        <w:rPr>
          <w:rFonts w:ascii="Times New Roman" w:hAnsi="Times New Roman" w:cs="Times New Roman"/>
          <w:sz w:val="28"/>
          <w:szCs w:val="28"/>
        </w:rPr>
        <w:t xml:space="preserve">мотивы, </w:t>
      </w:r>
      <w:r w:rsidRPr="008A1F67">
        <w:rPr>
          <w:rFonts w:ascii="Times New Roman" w:hAnsi="Times New Roman" w:cs="Times New Roman"/>
          <w:sz w:val="28"/>
          <w:szCs w:val="28"/>
        </w:rPr>
        <w:t>относящиеся к продукту и</w:t>
      </w:r>
      <w:r w:rsidR="00AE5676">
        <w:rPr>
          <w:rFonts w:ascii="Times New Roman" w:hAnsi="Times New Roman" w:cs="Times New Roman"/>
          <w:sz w:val="28"/>
          <w:szCs w:val="28"/>
        </w:rPr>
        <w:t xml:space="preserve"> мотивы, относящиеся</w:t>
      </w:r>
      <w:r w:rsidRPr="008A1F67">
        <w:rPr>
          <w:rFonts w:ascii="Times New Roman" w:hAnsi="Times New Roman" w:cs="Times New Roman"/>
          <w:sz w:val="28"/>
          <w:szCs w:val="28"/>
        </w:rPr>
        <w:t xml:space="preserve"> к бренду</w:t>
      </w:r>
      <w:r>
        <w:rPr>
          <w:rFonts w:ascii="Times New Roman" w:hAnsi="Times New Roman" w:cs="Times New Roman"/>
          <w:sz w:val="28"/>
          <w:szCs w:val="28"/>
        </w:rPr>
        <w:t xml:space="preserve"> (</w:t>
      </w:r>
      <w:r>
        <w:rPr>
          <w:rFonts w:ascii="Times New Roman" w:hAnsi="Times New Roman" w:cs="Times New Roman"/>
          <w:sz w:val="28"/>
          <w:szCs w:val="28"/>
          <w:lang w:val="en-US"/>
        </w:rPr>
        <w:t>Kim</w:t>
      </w:r>
      <w:r>
        <w:rPr>
          <w:rFonts w:ascii="Times New Roman" w:hAnsi="Times New Roman" w:cs="Times New Roman"/>
          <w:sz w:val="28"/>
          <w:szCs w:val="28"/>
        </w:rPr>
        <w:t>, 1985)</w:t>
      </w:r>
      <w:r w:rsidRPr="008A1F67">
        <w:rPr>
          <w:rFonts w:ascii="Times New Roman" w:hAnsi="Times New Roman" w:cs="Times New Roman"/>
          <w:sz w:val="28"/>
          <w:szCs w:val="28"/>
        </w:rPr>
        <w:t>.</w:t>
      </w:r>
    </w:p>
    <w:p w:rsidR="00BD763B" w:rsidRPr="00CD22D1" w:rsidRDefault="00AE5676" w:rsidP="00BD763B">
      <w:pPr>
        <w:spacing w:after="0" w:line="36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Ряд разработанных </w:t>
      </w:r>
      <w:r w:rsidR="00BD763B">
        <w:rPr>
          <w:rFonts w:ascii="Times New Roman" w:eastAsia="Calibri" w:hAnsi="Times New Roman" w:cs="Times New Roman"/>
          <w:sz w:val="28"/>
          <w:szCs w:val="28"/>
          <w:lang w:eastAsia="ru-RU"/>
        </w:rPr>
        <w:t>классификаци</w:t>
      </w:r>
      <w:r>
        <w:rPr>
          <w:rFonts w:ascii="Times New Roman" w:eastAsia="Calibri" w:hAnsi="Times New Roman" w:cs="Times New Roman"/>
          <w:sz w:val="28"/>
          <w:szCs w:val="28"/>
          <w:lang w:eastAsia="ru-RU"/>
        </w:rPr>
        <w:t>й</w:t>
      </w:r>
      <w:r w:rsidR="00BD763B">
        <w:rPr>
          <w:rFonts w:ascii="Times New Roman" w:eastAsia="Calibri" w:hAnsi="Times New Roman" w:cs="Times New Roman"/>
          <w:sz w:val="28"/>
          <w:szCs w:val="28"/>
          <w:lang w:eastAsia="ru-RU"/>
        </w:rPr>
        <w:t xml:space="preserve"> направле</w:t>
      </w:r>
      <w:r w:rsidR="00BD763B" w:rsidRPr="00CD22D1">
        <w:rPr>
          <w:rFonts w:ascii="Times New Roman" w:eastAsia="Calibri" w:hAnsi="Times New Roman" w:cs="Times New Roman"/>
          <w:sz w:val="28"/>
          <w:szCs w:val="28"/>
          <w:lang w:eastAsia="ru-RU"/>
        </w:rPr>
        <w:t>н н</w:t>
      </w:r>
      <w:r w:rsidR="00BD763B">
        <w:rPr>
          <w:rFonts w:ascii="Times New Roman" w:eastAsia="Calibri" w:hAnsi="Times New Roman" w:cs="Times New Roman"/>
          <w:sz w:val="28"/>
          <w:szCs w:val="28"/>
          <w:lang w:eastAsia="ru-RU"/>
        </w:rPr>
        <w:t>е на</w:t>
      </w:r>
      <w:r w:rsidR="00BD763B" w:rsidRPr="00CD22D1">
        <w:rPr>
          <w:rFonts w:ascii="Times New Roman" w:eastAsia="Calibri" w:hAnsi="Times New Roman" w:cs="Times New Roman"/>
          <w:sz w:val="28"/>
          <w:szCs w:val="28"/>
          <w:lang w:eastAsia="ru-RU"/>
        </w:rPr>
        <w:t xml:space="preserve"> классификацию объектов, по отношению к которым существует вовлеченность, а на</w:t>
      </w:r>
      <w:r w:rsidR="00BD763B">
        <w:rPr>
          <w:rFonts w:ascii="Times New Roman" w:eastAsia="Calibri" w:hAnsi="Times New Roman" w:cs="Times New Roman"/>
          <w:sz w:val="28"/>
          <w:szCs w:val="28"/>
          <w:lang w:eastAsia="ru-RU"/>
        </w:rPr>
        <w:t xml:space="preserve"> выявление</w:t>
      </w:r>
      <w:r w:rsidR="00BD763B" w:rsidRPr="00CD22D1">
        <w:rPr>
          <w:rFonts w:ascii="Times New Roman" w:eastAsia="Calibri" w:hAnsi="Times New Roman" w:cs="Times New Roman"/>
          <w:sz w:val="28"/>
          <w:szCs w:val="28"/>
          <w:lang w:eastAsia="ru-RU"/>
        </w:rPr>
        <w:t xml:space="preserve"> </w:t>
      </w:r>
      <w:r w:rsidR="00BD763B">
        <w:rPr>
          <w:rFonts w:ascii="Times New Roman" w:eastAsia="Calibri" w:hAnsi="Times New Roman" w:cs="Times New Roman"/>
          <w:sz w:val="28"/>
          <w:szCs w:val="28"/>
          <w:lang w:eastAsia="ru-RU"/>
        </w:rPr>
        <w:t>основы возникновения вовлеченности</w:t>
      </w:r>
      <w:r w:rsidR="00BD763B" w:rsidRPr="00CD22D1">
        <w:rPr>
          <w:rFonts w:ascii="Times New Roman" w:eastAsia="Calibri" w:hAnsi="Times New Roman" w:cs="Times New Roman"/>
          <w:sz w:val="28"/>
          <w:szCs w:val="28"/>
          <w:lang w:eastAsia="ru-RU"/>
        </w:rPr>
        <w:t xml:space="preserve"> потребителей. </w:t>
      </w:r>
      <w:r>
        <w:rPr>
          <w:rFonts w:ascii="Times New Roman" w:eastAsia="Calibri" w:hAnsi="Times New Roman" w:cs="Times New Roman"/>
          <w:sz w:val="28"/>
          <w:szCs w:val="28"/>
          <w:lang w:eastAsia="ru-RU"/>
        </w:rPr>
        <w:t xml:space="preserve">В такого рода </w:t>
      </w:r>
      <w:r>
        <w:rPr>
          <w:rFonts w:ascii="Times New Roman" w:eastAsia="Calibri" w:hAnsi="Times New Roman" w:cs="Times New Roman"/>
          <w:sz w:val="28"/>
          <w:szCs w:val="28"/>
          <w:lang w:eastAsia="ru-RU"/>
        </w:rPr>
        <w:lastRenderedPageBreak/>
        <w:t>классификациях</w:t>
      </w:r>
      <w:r w:rsidR="00BD763B" w:rsidRPr="00CD22D1">
        <w:rPr>
          <w:rFonts w:ascii="Times New Roman" w:eastAsia="Calibri" w:hAnsi="Times New Roman" w:cs="Times New Roman"/>
          <w:sz w:val="28"/>
          <w:szCs w:val="28"/>
          <w:lang w:eastAsia="ru-RU"/>
        </w:rPr>
        <w:t xml:space="preserve"> выделяется рациональная и эмоциональная вовлеченность, в некоторых источниках определяющаяся как  когнитивная и аффективная. Аффективная вовлеченность связана с вызываемыми у потребителя эмоциями от взаимодействия с тем или иным объектом. Когнитивная же вовлеченность связана с получением и использованием информации, получаемой от конкретного объекта.</w:t>
      </w:r>
    </w:p>
    <w:p w:rsidR="00BD763B" w:rsidRPr="006300CF" w:rsidRDefault="00BD763B" w:rsidP="00BD763B">
      <w:pPr>
        <w:spacing w:after="0" w:line="36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 </w:t>
      </w:r>
      <w:r w:rsidRPr="00CD22D1">
        <w:rPr>
          <w:rFonts w:ascii="Times New Roman" w:eastAsia="Calibri" w:hAnsi="Times New Roman" w:cs="Times New Roman"/>
          <w:sz w:val="28"/>
          <w:szCs w:val="28"/>
          <w:lang w:eastAsia="ru-RU"/>
        </w:rPr>
        <w:t xml:space="preserve">Парк и </w:t>
      </w:r>
      <w:r>
        <w:rPr>
          <w:rFonts w:ascii="Times New Roman" w:eastAsia="Calibri" w:hAnsi="Times New Roman" w:cs="Times New Roman"/>
          <w:sz w:val="28"/>
          <w:szCs w:val="28"/>
          <w:lang w:eastAsia="ru-RU"/>
        </w:rPr>
        <w:t xml:space="preserve">Дж. </w:t>
      </w:r>
      <w:proofErr w:type="spellStart"/>
      <w:r w:rsidRPr="00CD22D1">
        <w:rPr>
          <w:rFonts w:ascii="Times New Roman" w:eastAsia="Calibri" w:hAnsi="Times New Roman" w:cs="Times New Roman"/>
          <w:sz w:val="28"/>
          <w:szCs w:val="28"/>
          <w:lang w:eastAsia="ru-RU"/>
        </w:rPr>
        <w:t>Йонг</w:t>
      </w:r>
      <w:proofErr w:type="spellEnd"/>
      <w:r w:rsidRPr="00CD22D1">
        <w:rPr>
          <w:rFonts w:ascii="Times New Roman" w:eastAsia="Calibri" w:hAnsi="Times New Roman" w:cs="Times New Roman"/>
          <w:sz w:val="28"/>
          <w:szCs w:val="28"/>
          <w:lang w:eastAsia="ru-RU"/>
        </w:rPr>
        <w:t xml:space="preserve"> рассматривали данную классификацию в аспекте вовлеченности потребителей в рекламное сообщение. Когнитивная вовлеченность определяется индивидуальным отношением к содержащейся в сообщении информации, в то время как аффективная вовлеченность связана с эмоциональными и эстетическими призывами, </w:t>
      </w:r>
      <w:r>
        <w:rPr>
          <w:rFonts w:ascii="Times New Roman" w:eastAsia="Calibri" w:hAnsi="Times New Roman" w:cs="Times New Roman"/>
          <w:sz w:val="28"/>
          <w:szCs w:val="28"/>
          <w:lang w:eastAsia="ru-RU"/>
        </w:rPr>
        <w:t>используемыми</w:t>
      </w:r>
      <w:r w:rsidRPr="00CD22D1">
        <w:rPr>
          <w:rFonts w:ascii="Times New Roman" w:eastAsia="Calibri" w:hAnsi="Times New Roman" w:cs="Times New Roman"/>
          <w:sz w:val="28"/>
          <w:szCs w:val="28"/>
          <w:lang w:eastAsia="ru-RU"/>
        </w:rPr>
        <w:t xml:space="preserve"> в рекламе. В ряде научных работ, посвященных изучению рекламы, исследователи фокусировались на вовлеченности в рекламное сообщение для объяснения ответной реакции потребителей на рекламное сообщение и намерение совершить покупку (</w:t>
      </w:r>
      <w:r w:rsidRPr="00691358">
        <w:rPr>
          <w:rFonts w:ascii="Times New Roman" w:hAnsi="Times New Roman" w:cs="Times New Roman"/>
          <w:sz w:val="28"/>
          <w:szCs w:val="28"/>
          <w:lang w:val="en-US"/>
        </w:rPr>
        <w:t>Park</w:t>
      </w:r>
      <w:r w:rsidRPr="008C3099">
        <w:rPr>
          <w:rFonts w:ascii="Times New Roman" w:hAnsi="Times New Roman" w:cs="Times New Roman"/>
          <w:sz w:val="28"/>
          <w:szCs w:val="28"/>
        </w:rPr>
        <w:t>, 2008</w:t>
      </w:r>
      <w:r w:rsidRPr="00CD22D1">
        <w:rPr>
          <w:rFonts w:ascii="Times New Roman" w:eastAsia="Calibri" w:hAnsi="Times New Roman" w:cs="Times New Roman"/>
          <w:sz w:val="28"/>
          <w:szCs w:val="28"/>
          <w:lang w:eastAsia="ru-RU"/>
        </w:rPr>
        <w:t>).</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 xml:space="preserve">Помимо классификаций так же разрабатывались иерархические модели, ранжирующие вовлеченность потребителей в зависимости от специфичной ситуации. Дей, </w:t>
      </w:r>
      <w:proofErr w:type="spellStart"/>
      <w:r w:rsidRPr="00CD22D1">
        <w:rPr>
          <w:rFonts w:ascii="Times New Roman" w:eastAsia="Calibri" w:hAnsi="Times New Roman" w:cs="Times New Roman"/>
          <w:sz w:val="28"/>
          <w:szCs w:val="28"/>
          <w:lang w:eastAsia="ru-RU"/>
        </w:rPr>
        <w:t>Стеффорд</w:t>
      </w:r>
      <w:proofErr w:type="spellEnd"/>
      <w:r w:rsidRPr="00CD22D1">
        <w:rPr>
          <w:rFonts w:ascii="Times New Roman" w:eastAsia="Calibri" w:hAnsi="Times New Roman" w:cs="Times New Roman"/>
          <w:sz w:val="28"/>
          <w:szCs w:val="28"/>
          <w:lang w:eastAsia="ru-RU"/>
        </w:rPr>
        <w:t xml:space="preserve"> и </w:t>
      </w:r>
      <w:proofErr w:type="spellStart"/>
      <w:r w:rsidRPr="00CD22D1">
        <w:rPr>
          <w:rFonts w:ascii="Times New Roman" w:eastAsia="Calibri" w:hAnsi="Times New Roman" w:cs="Times New Roman"/>
          <w:sz w:val="28"/>
          <w:szCs w:val="28"/>
          <w:lang w:eastAsia="ru-RU"/>
        </w:rPr>
        <w:t>Камачо</w:t>
      </w:r>
      <w:proofErr w:type="spellEnd"/>
      <w:r w:rsidRPr="00CD22D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ранжируют</w:t>
      </w:r>
      <w:r w:rsidRPr="00CD22D1">
        <w:rPr>
          <w:rFonts w:ascii="Times New Roman" w:eastAsia="Calibri" w:hAnsi="Times New Roman" w:cs="Times New Roman"/>
          <w:sz w:val="28"/>
          <w:szCs w:val="28"/>
          <w:lang w:eastAsia="ru-RU"/>
        </w:rPr>
        <w:t xml:space="preserve"> вовлеченность в зависимости от «глубины». Согласно разработанной им иерархии, общая вовлеченность в товар или сферу приводит к развитию более специфичной вовлеченности. Так, общая вовлеченность в технологическую сферу приводит к более «узкой» вовлеченности в продуктовую категорию компьютерной техники</w:t>
      </w:r>
      <w:r>
        <w:rPr>
          <w:rFonts w:ascii="Times New Roman" w:eastAsia="Calibri" w:hAnsi="Times New Roman" w:cs="Times New Roman"/>
          <w:sz w:val="28"/>
          <w:szCs w:val="28"/>
          <w:lang w:eastAsia="ru-RU"/>
        </w:rPr>
        <w:t>, к</w:t>
      </w:r>
      <w:r w:rsidRPr="00CD22D1">
        <w:rPr>
          <w:rFonts w:ascii="Times New Roman" w:eastAsia="Calibri" w:hAnsi="Times New Roman" w:cs="Times New Roman"/>
          <w:sz w:val="28"/>
          <w:szCs w:val="28"/>
          <w:lang w:eastAsia="ru-RU"/>
        </w:rPr>
        <w:t>оторая, в свою очередь, приводит к появлению вовлеченности в рекламу, связанную с конкретной продуктовой категорией</w:t>
      </w:r>
      <w:r w:rsidRPr="00713A49">
        <w:rPr>
          <w:rFonts w:ascii="Times New Roman" w:eastAsia="Calibri" w:hAnsi="Times New Roman" w:cs="Times New Roman"/>
          <w:sz w:val="28"/>
          <w:szCs w:val="28"/>
          <w:lang w:eastAsia="ru-RU"/>
        </w:rPr>
        <w:t xml:space="preserve"> (</w:t>
      </w:r>
      <w:r>
        <w:rPr>
          <w:rFonts w:ascii="Times New Roman" w:hAnsi="Times New Roman" w:cs="Times New Roman"/>
          <w:sz w:val="28"/>
          <w:szCs w:val="28"/>
          <w:lang w:val="en-US"/>
        </w:rPr>
        <w:t>Kim</w:t>
      </w:r>
      <w:r w:rsidRPr="00713A49">
        <w:rPr>
          <w:rFonts w:ascii="Times New Roman" w:hAnsi="Times New Roman" w:cs="Times New Roman"/>
          <w:sz w:val="28"/>
          <w:szCs w:val="28"/>
        </w:rPr>
        <w:t>, 2009)</w:t>
      </w:r>
      <w:r w:rsidRPr="00CD22D1">
        <w:rPr>
          <w:rFonts w:ascii="Times New Roman" w:eastAsia="Calibri" w:hAnsi="Times New Roman" w:cs="Times New Roman"/>
          <w:sz w:val="28"/>
          <w:szCs w:val="28"/>
          <w:lang w:eastAsia="ru-RU"/>
        </w:rPr>
        <w:t>.</w:t>
      </w:r>
    </w:p>
    <w:p w:rsidR="00BD763B" w:rsidRPr="004736C2" w:rsidRDefault="00BD763B" w:rsidP="00BD763B">
      <w:pPr>
        <w:spacing w:after="0" w:line="360" w:lineRule="auto"/>
        <w:ind w:firstLine="567"/>
        <w:jc w:val="both"/>
        <w:rPr>
          <w:lang w:eastAsia="ru-RU"/>
        </w:rPr>
      </w:pPr>
      <w:r w:rsidRPr="00CD22D1">
        <w:rPr>
          <w:rFonts w:ascii="Times New Roman" w:eastAsia="Calibri" w:hAnsi="Times New Roman" w:cs="Times New Roman"/>
          <w:sz w:val="28"/>
          <w:szCs w:val="28"/>
          <w:lang w:eastAsia="ru-RU"/>
        </w:rPr>
        <w:t>Иерархическая структура разных типов вовлеченности признается большей частью исследователей, однако взаимосвязь</w:t>
      </w:r>
      <w:r w:rsidR="00AE5676">
        <w:rPr>
          <w:rFonts w:ascii="Times New Roman" w:eastAsia="Calibri" w:hAnsi="Times New Roman" w:cs="Times New Roman"/>
          <w:sz w:val="28"/>
          <w:szCs w:val="28"/>
          <w:lang w:eastAsia="ru-RU"/>
        </w:rPr>
        <w:t xml:space="preserve"> элементов</w:t>
      </w:r>
      <w:r w:rsidRPr="00CD22D1">
        <w:rPr>
          <w:rFonts w:ascii="Times New Roman" w:eastAsia="Calibri" w:hAnsi="Times New Roman" w:cs="Times New Roman"/>
          <w:sz w:val="28"/>
          <w:szCs w:val="28"/>
          <w:lang w:eastAsia="ru-RU"/>
        </w:rPr>
        <w:t xml:space="preserve"> может иметь более динамичный характер, чем простая иерархия. Так, вовлеченность в рекламу во многом зависит от вовлеченности в товарную категорию, знани</w:t>
      </w:r>
      <w:r>
        <w:rPr>
          <w:rFonts w:ascii="Times New Roman" w:eastAsia="Calibri" w:hAnsi="Times New Roman" w:cs="Times New Roman"/>
          <w:sz w:val="28"/>
          <w:szCs w:val="28"/>
          <w:lang w:eastAsia="ru-RU"/>
        </w:rPr>
        <w:t>я</w:t>
      </w:r>
      <w:r w:rsidRPr="00CD22D1">
        <w:rPr>
          <w:rFonts w:ascii="Times New Roman" w:eastAsia="Calibri" w:hAnsi="Times New Roman" w:cs="Times New Roman"/>
          <w:sz w:val="28"/>
          <w:szCs w:val="28"/>
          <w:lang w:eastAsia="ru-RU"/>
        </w:rPr>
        <w:t xml:space="preserve"> продукта и общи</w:t>
      </w:r>
      <w:r>
        <w:rPr>
          <w:rFonts w:ascii="Times New Roman" w:eastAsia="Calibri" w:hAnsi="Times New Roman" w:cs="Times New Roman"/>
          <w:sz w:val="28"/>
          <w:szCs w:val="28"/>
          <w:lang w:eastAsia="ru-RU"/>
        </w:rPr>
        <w:t>х</w:t>
      </w:r>
      <w:r w:rsidRPr="00CD22D1">
        <w:rPr>
          <w:rFonts w:ascii="Times New Roman" w:eastAsia="Calibri" w:hAnsi="Times New Roman" w:cs="Times New Roman"/>
          <w:sz w:val="28"/>
          <w:szCs w:val="28"/>
          <w:lang w:eastAsia="ru-RU"/>
        </w:rPr>
        <w:t xml:space="preserve"> интерес</w:t>
      </w:r>
      <w:r>
        <w:rPr>
          <w:rFonts w:ascii="Times New Roman" w:eastAsia="Calibri" w:hAnsi="Times New Roman" w:cs="Times New Roman"/>
          <w:sz w:val="28"/>
          <w:szCs w:val="28"/>
          <w:lang w:eastAsia="ru-RU"/>
        </w:rPr>
        <w:t>ов</w:t>
      </w:r>
      <w:r w:rsidRPr="00CD22D1">
        <w:rPr>
          <w:rFonts w:ascii="Times New Roman" w:eastAsia="Calibri" w:hAnsi="Times New Roman" w:cs="Times New Roman"/>
          <w:sz w:val="28"/>
          <w:szCs w:val="28"/>
          <w:lang w:eastAsia="ru-RU"/>
        </w:rPr>
        <w:t xml:space="preserve"> потребителя в рассматриваемой сфере (Окольнишникова, 2011).</w:t>
      </w:r>
      <w:r w:rsidRPr="004736C2">
        <w:rPr>
          <w:lang w:eastAsia="ru-RU"/>
        </w:rPr>
        <w:t xml:space="preserve"> </w:t>
      </w:r>
    </w:p>
    <w:p w:rsidR="00BD763B" w:rsidRPr="00713A49"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lastRenderedPageBreak/>
        <w:t>Помимо возможности спрогнозировать реакцию потребителей на маркетинговую активность вовлеченность может выступать в качестве основы для сегментации потребителей. В статье «Профили вовлеченности потребителей одежды» Х-Ш. Ким предпринял попытку провести сегментацию покупательниц одежды на основе пяти профилей, выделяемых на основе проя</w:t>
      </w:r>
      <w:r>
        <w:rPr>
          <w:rFonts w:ascii="Times New Roman" w:eastAsia="Calibri" w:hAnsi="Times New Roman" w:cs="Times New Roman"/>
          <w:sz w:val="28"/>
          <w:szCs w:val="28"/>
          <w:lang w:eastAsia="ru-RU"/>
        </w:rPr>
        <w:t>вляемой вовлеченности в продукт</w:t>
      </w:r>
      <w:r w:rsidRPr="00713A49">
        <w:rPr>
          <w:rFonts w:ascii="Times New Roman" w:eastAsia="Calibri" w:hAnsi="Times New Roman" w:cs="Times New Roman"/>
          <w:sz w:val="28"/>
          <w:szCs w:val="28"/>
          <w:lang w:eastAsia="ru-RU"/>
        </w:rPr>
        <w:t xml:space="preserve"> (</w:t>
      </w:r>
      <w:r w:rsidRPr="00957C00">
        <w:rPr>
          <w:rFonts w:ascii="Times New Roman" w:eastAsia="Times New Roman" w:hAnsi="Times New Roman" w:cs="Times New Roman"/>
          <w:bCs/>
          <w:spacing w:val="4"/>
          <w:sz w:val="28"/>
          <w:szCs w:val="28"/>
          <w:lang w:val="en-US"/>
        </w:rPr>
        <w:t>Kim</w:t>
      </w:r>
      <w:r w:rsidRPr="00713A49">
        <w:rPr>
          <w:rFonts w:ascii="Times New Roman" w:eastAsia="Times New Roman" w:hAnsi="Times New Roman" w:cs="Times New Roman"/>
          <w:bCs/>
          <w:spacing w:val="4"/>
          <w:sz w:val="28"/>
          <w:szCs w:val="28"/>
        </w:rPr>
        <w:t>, 2005).</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Достаточно часто одежда рассматривается как категория товара, относительно которой проявляется высокая вовлеченность потребителей-женщин. Так же относительно этой категории достаточно часто применяется термин «вовлеченность в моду». В предыдущих исследованиях вовлеченность рассматривалась как одномерная шкала, выражающая интерес к одежде. Однако одномерной шкалы было недостаточно для полноценного понимания динамики отношения потребителей к товару и готовност</w:t>
      </w:r>
      <w:r>
        <w:rPr>
          <w:rFonts w:ascii="Times New Roman" w:eastAsia="Calibri" w:hAnsi="Times New Roman" w:cs="Times New Roman"/>
          <w:sz w:val="28"/>
          <w:szCs w:val="28"/>
          <w:lang w:eastAsia="ru-RU"/>
        </w:rPr>
        <w:t>и</w:t>
      </w:r>
      <w:r w:rsidRPr="00CD22D1">
        <w:rPr>
          <w:rFonts w:ascii="Times New Roman" w:eastAsia="Calibri" w:hAnsi="Times New Roman" w:cs="Times New Roman"/>
          <w:sz w:val="28"/>
          <w:szCs w:val="28"/>
          <w:lang w:eastAsia="ru-RU"/>
        </w:rPr>
        <w:t xml:space="preserve"> совершить покупку.</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Согласно</w:t>
      </w:r>
      <w:r w:rsidRPr="00CD22D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разработанной</w:t>
      </w:r>
      <w:r w:rsidRPr="00CD22D1">
        <w:rPr>
          <w:rFonts w:ascii="Times New Roman" w:eastAsia="Calibri" w:hAnsi="Times New Roman" w:cs="Times New Roman"/>
          <w:sz w:val="28"/>
          <w:szCs w:val="28"/>
          <w:lang w:eastAsia="ru-RU"/>
        </w:rPr>
        <w:t xml:space="preserve"> автором концепции</w:t>
      </w:r>
      <w:r>
        <w:rPr>
          <w:rFonts w:ascii="Times New Roman" w:eastAsia="Calibri" w:hAnsi="Times New Roman" w:cs="Times New Roman"/>
          <w:sz w:val="28"/>
          <w:szCs w:val="28"/>
          <w:lang w:eastAsia="ru-RU"/>
        </w:rPr>
        <w:t>,</w:t>
      </w:r>
      <w:r w:rsidRPr="00CD22D1">
        <w:rPr>
          <w:rFonts w:ascii="Times New Roman" w:eastAsia="Calibri" w:hAnsi="Times New Roman" w:cs="Times New Roman"/>
          <w:sz w:val="28"/>
          <w:szCs w:val="28"/>
          <w:lang w:eastAsia="ru-RU"/>
        </w:rPr>
        <w:t xml:space="preserve"> вовлеченность во многом коррелирует с персональными ценностями и потребностями. В исследованиях, посвященных вовлеченности в моду, достаточно часто проводится связь между ценностью</w:t>
      </w:r>
      <w:r w:rsidR="00F24A30">
        <w:rPr>
          <w:rFonts w:ascii="Times New Roman" w:eastAsia="Calibri" w:hAnsi="Times New Roman" w:cs="Times New Roman"/>
          <w:sz w:val="28"/>
          <w:szCs w:val="28"/>
          <w:lang w:eastAsia="ru-RU"/>
        </w:rPr>
        <w:t>,</w:t>
      </w:r>
      <w:r w:rsidRPr="00CD22D1">
        <w:rPr>
          <w:rFonts w:ascii="Times New Roman" w:eastAsia="Calibri" w:hAnsi="Times New Roman" w:cs="Times New Roman"/>
          <w:sz w:val="28"/>
          <w:szCs w:val="28"/>
          <w:lang w:eastAsia="ru-RU"/>
        </w:rPr>
        <w:t xml:space="preserve"> поведением и интерес</w:t>
      </w:r>
      <w:r w:rsidR="00F24A30">
        <w:rPr>
          <w:rFonts w:ascii="Times New Roman" w:eastAsia="Calibri" w:hAnsi="Times New Roman" w:cs="Times New Roman"/>
          <w:sz w:val="28"/>
          <w:szCs w:val="28"/>
          <w:lang w:eastAsia="ru-RU"/>
        </w:rPr>
        <w:t>ами</w:t>
      </w:r>
      <w:r w:rsidRPr="00CD22D1">
        <w:rPr>
          <w:rFonts w:ascii="Times New Roman" w:eastAsia="Calibri" w:hAnsi="Times New Roman" w:cs="Times New Roman"/>
          <w:sz w:val="28"/>
          <w:szCs w:val="28"/>
          <w:lang w:eastAsia="ru-RU"/>
        </w:rPr>
        <w:t xml:space="preserve"> относительно одежды. Основной задачей рассматриваемого исследования было определение потребительских профилей вовлеченности в</w:t>
      </w:r>
      <w:r>
        <w:rPr>
          <w:rFonts w:ascii="Times New Roman" w:eastAsia="Calibri" w:hAnsi="Times New Roman" w:cs="Times New Roman"/>
          <w:sz w:val="28"/>
          <w:szCs w:val="28"/>
          <w:lang w:eastAsia="ru-RU"/>
        </w:rPr>
        <w:t xml:space="preserve"> продуктовую категорию</w:t>
      </w:r>
      <w:r w:rsidRPr="00CD22D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Pr="00CD22D1">
        <w:rPr>
          <w:rFonts w:ascii="Times New Roman" w:eastAsia="Calibri" w:hAnsi="Times New Roman" w:cs="Times New Roman"/>
          <w:sz w:val="28"/>
          <w:szCs w:val="28"/>
          <w:lang w:eastAsia="ru-RU"/>
        </w:rPr>
        <w:t>одежд</w:t>
      </w:r>
      <w:r>
        <w:rPr>
          <w:rFonts w:ascii="Times New Roman" w:eastAsia="Calibri" w:hAnsi="Times New Roman" w:cs="Times New Roman"/>
          <w:sz w:val="28"/>
          <w:szCs w:val="28"/>
          <w:lang w:eastAsia="ru-RU"/>
        </w:rPr>
        <w:t>а»</w:t>
      </w:r>
      <w:r w:rsidRPr="00CD22D1">
        <w:rPr>
          <w:rFonts w:ascii="Times New Roman" w:eastAsia="Calibri" w:hAnsi="Times New Roman" w:cs="Times New Roman"/>
          <w:sz w:val="28"/>
          <w:szCs w:val="28"/>
          <w:lang w:eastAsia="ru-RU"/>
        </w:rPr>
        <w:t xml:space="preserve"> и </w:t>
      </w:r>
      <w:r>
        <w:rPr>
          <w:rFonts w:ascii="Times New Roman" w:eastAsia="Calibri" w:hAnsi="Times New Roman" w:cs="Times New Roman"/>
          <w:sz w:val="28"/>
          <w:szCs w:val="28"/>
          <w:lang w:eastAsia="ru-RU"/>
        </w:rPr>
        <w:t>выявление</w:t>
      </w:r>
      <w:r w:rsidRPr="00CD22D1">
        <w:rPr>
          <w:rFonts w:ascii="Times New Roman" w:eastAsia="Calibri" w:hAnsi="Times New Roman" w:cs="Times New Roman"/>
          <w:sz w:val="28"/>
          <w:szCs w:val="28"/>
          <w:lang w:eastAsia="ru-RU"/>
        </w:rPr>
        <w:t xml:space="preserve"> того, как поведение потребителей меняется в зависимости от принадлежности к тому или иному профилю. Второй задачей являлось изучение возможной связи между специфичными ценностями потребителя и его вовлеченностью в продукт. </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рассматриваемом исследовании</w:t>
      </w:r>
      <w:r w:rsidRPr="00CD22D1">
        <w:rPr>
          <w:rFonts w:ascii="Times New Roman" w:eastAsia="Calibri" w:hAnsi="Times New Roman" w:cs="Times New Roman"/>
          <w:sz w:val="28"/>
          <w:szCs w:val="28"/>
          <w:lang w:eastAsia="ru-RU"/>
        </w:rPr>
        <w:t xml:space="preserve"> профили вовлеченности потребителей применялись в качестве инструмента, позволяющего производителю и рекламодателю </w:t>
      </w:r>
      <w:r w:rsidR="00F24A30">
        <w:rPr>
          <w:rFonts w:ascii="Times New Roman" w:eastAsia="Calibri" w:hAnsi="Times New Roman" w:cs="Times New Roman"/>
          <w:sz w:val="28"/>
          <w:szCs w:val="28"/>
          <w:lang w:eastAsia="ru-RU"/>
        </w:rPr>
        <w:t>разработать</w:t>
      </w:r>
      <w:r w:rsidRPr="00CD22D1">
        <w:rPr>
          <w:rFonts w:ascii="Times New Roman" w:eastAsia="Calibri" w:hAnsi="Times New Roman" w:cs="Times New Roman"/>
          <w:sz w:val="28"/>
          <w:szCs w:val="28"/>
          <w:lang w:eastAsia="ru-RU"/>
        </w:rPr>
        <w:t xml:space="preserve"> стратегию, позволяющую выстроить эффективные коммуникации с выбранны</w:t>
      </w:r>
      <w:r>
        <w:rPr>
          <w:rFonts w:ascii="Times New Roman" w:eastAsia="Calibri" w:hAnsi="Times New Roman" w:cs="Times New Roman"/>
          <w:sz w:val="28"/>
          <w:szCs w:val="28"/>
          <w:lang w:eastAsia="ru-RU"/>
        </w:rPr>
        <w:t>м</w:t>
      </w:r>
      <w:r w:rsidRPr="00CD22D1">
        <w:rPr>
          <w:rFonts w:ascii="Times New Roman" w:eastAsia="Calibri" w:hAnsi="Times New Roman" w:cs="Times New Roman"/>
          <w:sz w:val="28"/>
          <w:szCs w:val="28"/>
          <w:lang w:eastAsia="ru-RU"/>
        </w:rPr>
        <w:t xml:space="preserve"> сегмент</w:t>
      </w:r>
      <w:r>
        <w:rPr>
          <w:rFonts w:ascii="Times New Roman" w:eastAsia="Calibri" w:hAnsi="Times New Roman" w:cs="Times New Roman"/>
          <w:sz w:val="28"/>
          <w:szCs w:val="28"/>
          <w:lang w:eastAsia="ru-RU"/>
        </w:rPr>
        <w:t>ом</w:t>
      </w:r>
      <w:r w:rsidRPr="00CD22D1">
        <w:rPr>
          <w:rFonts w:ascii="Times New Roman" w:eastAsia="Calibri" w:hAnsi="Times New Roman" w:cs="Times New Roman"/>
          <w:sz w:val="28"/>
          <w:szCs w:val="28"/>
          <w:lang w:eastAsia="ru-RU"/>
        </w:rPr>
        <w:t xml:space="preserve"> при меньших затратах и большей точности, основываясь на ценностях, которые формируют вовлеченность. Для проведения исследов</w:t>
      </w:r>
      <w:r w:rsidR="00F24A30">
        <w:rPr>
          <w:rFonts w:ascii="Times New Roman" w:eastAsia="Calibri" w:hAnsi="Times New Roman" w:cs="Times New Roman"/>
          <w:sz w:val="28"/>
          <w:szCs w:val="28"/>
          <w:lang w:eastAsia="ru-RU"/>
        </w:rPr>
        <w:t>ания модель была модифицирована:</w:t>
      </w:r>
      <w:r w:rsidRPr="00CD22D1">
        <w:rPr>
          <w:rFonts w:ascii="Times New Roman" w:eastAsia="Calibri" w:hAnsi="Times New Roman" w:cs="Times New Roman"/>
          <w:sz w:val="28"/>
          <w:szCs w:val="28"/>
          <w:lang w:eastAsia="ru-RU"/>
        </w:rPr>
        <w:t xml:space="preserve"> гедоническая ценность и значимость</w:t>
      </w:r>
      <w:r>
        <w:rPr>
          <w:rFonts w:ascii="Times New Roman" w:eastAsia="Calibri" w:hAnsi="Times New Roman" w:cs="Times New Roman"/>
          <w:sz w:val="28"/>
          <w:szCs w:val="28"/>
          <w:lang w:eastAsia="ru-RU"/>
        </w:rPr>
        <w:t xml:space="preserve"> покупки</w:t>
      </w:r>
      <w:r w:rsidRPr="00CD22D1">
        <w:rPr>
          <w:rFonts w:ascii="Times New Roman" w:eastAsia="Calibri" w:hAnsi="Times New Roman" w:cs="Times New Roman"/>
          <w:sz w:val="28"/>
          <w:szCs w:val="28"/>
          <w:lang w:eastAsia="ru-RU"/>
        </w:rPr>
        <w:t xml:space="preserve"> были объединены в один фактор</w:t>
      </w:r>
      <w:r w:rsidRPr="00713A49">
        <w:rPr>
          <w:rFonts w:ascii="Times New Roman" w:eastAsia="Calibri" w:hAnsi="Times New Roman" w:cs="Times New Roman"/>
          <w:sz w:val="28"/>
          <w:szCs w:val="28"/>
          <w:lang w:eastAsia="ru-RU"/>
        </w:rPr>
        <w:t xml:space="preserve"> (</w:t>
      </w:r>
      <w:r w:rsidRPr="00957C00">
        <w:rPr>
          <w:rFonts w:ascii="Times New Roman" w:eastAsia="Times New Roman" w:hAnsi="Times New Roman" w:cs="Times New Roman"/>
          <w:bCs/>
          <w:spacing w:val="4"/>
          <w:sz w:val="28"/>
          <w:szCs w:val="28"/>
          <w:lang w:val="en-US"/>
        </w:rPr>
        <w:t>Kim</w:t>
      </w:r>
      <w:r w:rsidRPr="00713A49">
        <w:rPr>
          <w:rFonts w:ascii="Times New Roman" w:eastAsia="Times New Roman" w:hAnsi="Times New Roman" w:cs="Times New Roman"/>
          <w:bCs/>
          <w:spacing w:val="4"/>
          <w:sz w:val="28"/>
          <w:szCs w:val="28"/>
        </w:rPr>
        <w:t>, 2005)</w:t>
      </w:r>
      <w:r w:rsidRPr="00CD22D1">
        <w:rPr>
          <w:rFonts w:ascii="Times New Roman" w:eastAsia="Calibri" w:hAnsi="Times New Roman" w:cs="Times New Roman"/>
          <w:sz w:val="28"/>
          <w:szCs w:val="28"/>
          <w:lang w:eastAsia="ru-RU"/>
        </w:rPr>
        <w:t>.</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lastRenderedPageBreak/>
        <w:t>Для измерения ценностей была использована модель</w:t>
      </w:r>
      <w:r w:rsidRPr="000D5EC6">
        <w:rPr>
          <w:rFonts w:ascii="Times New Roman" w:eastAsia="Calibri" w:hAnsi="Times New Roman" w:cs="Times New Roman"/>
          <w:sz w:val="28"/>
          <w:szCs w:val="28"/>
          <w:lang w:eastAsia="ru-RU"/>
        </w:rPr>
        <w:t xml:space="preserve"> </w:t>
      </w:r>
      <w:r w:rsidRPr="00CD22D1">
        <w:rPr>
          <w:rFonts w:ascii="Times New Roman" w:eastAsia="Calibri" w:hAnsi="Times New Roman" w:cs="Times New Roman"/>
          <w:sz w:val="28"/>
          <w:szCs w:val="28"/>
          <w:lang w:eastAsia="ru-RU"/>
        </w:rPr>
        <w:t>списка ценностей (</w:t>
      </w:r>
      <w:r w:rsidR="0071264B">
        <w:rPr>
          <w:rFonts w:ascii="Times New Roman" w:eastAsia="Calibri" w:hAnsi="Times New Roman" w:cs="Times New Roman"/>
          <w:sz w:val="28"/>
          <w:szCs w:val="28"/>
          <w:lang w:val="en-US" w:eastAsia="ru-RU"/>
        </w:rPr>
        <w:t>l</w:t>
      </w:r>
      <w:proofErr w:type="spellStart"/>
      <w:r w:rsidRPr="00CD22D1">
        <w:rPr>
          <w:rFonts w:ascii="Times New Roman" w:eastAsia="Calibri" w:hAnsi="Times New Roman" w:cs="Times New Roman"/>
          <w:sz w:val="28"/>
          <w:szCs w:val="28"/>
          <w:lang w:eastAsia="ru-RU"/>
        </w:rPr>
        <w:t>ist</w:t>
      </w:r>
      <w:proofErr w:type="spellEnd"/>
      <w:r w:rsidRPr="00CD22D1">
        <w:rPr>
          <w:rFonts w:ascii="Times New Roman" w:eastAsia="Calibri" w:hAnsi="Times New Roman" w:cs="Times New Roman"/>
          <w:sz w:val="28"/>
          <w:szCs w:val="28"/>
          <w:lang w:eastAsia="ru-RU"/>
        </w:rPr>
        <w:t xml:space="preserve"> </w:t>
      </w:r>
      <w:proofErr w:type="spellStart"/>
      <w:r w:rsidRPr="00CD22D1">
        <w:rPr>
          <w:rFonts w:ascii="Times New Roman" w:eastAsia="Calibri" w:hAnsi="Times New Roman" w:cs="Times New Roman"/>
          <w:sz w:val="28"/>
          <w:szCs w:val="28"/>
          <w:lang w:eastAsia="ru-RU"/>
        </w:rPr>
        <w:t>of</w:t>
      </w:r>
      <w:proofErr w:type="spellEnd"/>
      <w:r w:rsidRPr="00CD22D1">
        <w:rPr>
          <w:rFonts w:ascii="Times New Roman" w:eastAsia="Calibri" w:hAnsi="Times New Roman" w:cs="Times New Roman"/>
          <w:sz w:val="28"/>
          <w:szCs w:val="28"/>
          <w:lang w:eastAsia="ru-RU"/>
        </w:rPr>
        <w:t xml:space="preserve"> </w:t>
      </w:r>
      <w:proofErr w:type="spellStart"/>
      <w:r w:rsidRPr="00CD22D1">
        <w:rPr>
          <w:rFonts w:ascii="Times New Roman" w:eastAsia="Calibri" w:hAnsi="Times New Roman" w:cs="Times New Roman"/>
          <w:sz w:val="28"/>
          <w:szCs w:val="28"/>
          <w:lang w:eastAsia="ru-RU"/>
        </w:rPr>
        <w:t>values</w:t>
      </w:r>
      <w:proofErr w:type="spellEnd"/>
      <w:r w:rsidRPr="00CD22D1">
        <w:rPr>
          <w:rFonts w:ascii="Times New Roman" w:eastAsia="Calibri" w:hAnsi="Times New Roman" w:cs="Times New Roman"/>
          <w:sz w:val="28"/>
          <w:szCs w:val="28"/>
          <w:lang w:eastAsia="ru-RU"/>
        </w:rPr>
        <w:t xml:space="preserve">), позволяющая оценить индивидуальные ценности, определяющие </w:t>
      </w:r>
      <w:proofErr w:type="spellStart"/>
      <w:r w:rsidRPr="00CD22D1">
        <w:rPr>
          <w:rFonts w:ascii="Times New Roman" w:eastAsia="Calibri" w:hAnsi="Times New Roman" w:cs="Times New Roman"/>
          <w:sz w:val="28"/>
          <w:szCs w:val="28"/>
          <w:lang w:eastAsia="ru-RU"/>
        </w:rPr>
        <w:t>самовосприятие</w:t>
      </w:r>
      <w:proofErr w:type="spellEnd"/>
      <w:r w:rsidRPr="00CD22D1">
        <w:rPr>
          <w:rFonts w:ascii="Times New Roman" w:eastAsia="Calibri" w:hAnsi="Times New Roman" w:cs="Times New Roman"/>
          <w:sz w:val="28"/>
          <w:szCs w:val="28"/>
          <w:lang w:eastAsia="ru-RU"/>
        </w:rPr>
        <w:t xml:space="preserve"> и отношение к окружающим. Респондентам предлагалось оценить по шкале от одного до пяти важность девяти ценностей. Предложенные для оценки ценности были разделены на три группы</w:t>
      </w:r>
      <w:r>
        <w:rPr>
          <w:rFonts w:ascii="Times New Roman" w:eastAsia="Calibri" w:hAnsi="Times New Roman" w:cs="Times New Roman"/>
          <w:sz w:val="28"/>
          <w:szCs w:val="28"/>
          <w:lang w:eastAsia="ru-RU"/>
        </w:rPr>
        <w:t>:</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Внешние – чувство принадлежности, защищенность, уважение окружающих</w:t>
      </w:r>
      <w:r>
        <w:rPr>
          <w:rFonts w:ascii="Times New Roman" w:eastAsia="Calibri" w:hAnsi="Times New Roman" w:cs="Times New Roman"/>
          <w:sz w:val="28"/>
          <w:szCs w:val="28"/>
          <w:lang w:eastAsia="ru-RU"/>
        </w:rPr>
        <w:t>.</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Внутренние – интерес, самореализация, самоуважение и чувство выполненного долга</w:t>
      </w:r>
      <w:r>
        <w:rPr>
          <w:rFonts w:ascii="Times New Roman" w:eastAsia="Calibri" w:hAnsi="Times New Roman" w:cs="Times New Roman"/>
          <w:sz w:val="28"/>
          <w:szCs w:val="28"/>
          <w:lang w:eastAsia="ru-RU"/>
        </w:rPr>
        <w:t>.</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Межличностные – хорошие отношения с окружающими, жизненная радость</w:t>
      </w:r>
      <w:r>
        <w:rPr>
          <w:rFonts w:ascii="Times New Roman" w:eastAsia="Calibri" w:hAnsi="Times New Roman" w:cs="Times New Roman"/>
          <w:sz w:val="28"/>
          <w:szCs w:val="28"/>
          <w:lang w:eastAsia="ru-RU"/>
        </w:rPr>
        <w:t>.</w:t>
      </w:r>
    </w:p>
    <w:p w:rsidR="00BD763B"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Авторы провели корреляционный анализ связи между вовлеченностью в покупку одежды и персональными ценностями. Р</w:t>
      </w:r>
      <w:r w:rsidR="0071264B">
        <w:rPr>
          <w:rFonts w:ascii="Times New Roman" w:eastAsia="Calibri" w:hAnsi="Times New Roman" w:cs="Times New Roman"/>
          <w:sz w:val="28"/>
          <w:szCs w:val="28"/>
          <w:lang w:eastAsia="ru-RU"/>
        </w:rPr>
        <w:t>езультаты показали, что р</w:t>
      </w:r>
      <w:r w:rsidRPr="00CD22D1">
        <w:rPr>
          <w:rFonts w:ascii="Times New Roman" w:eastAsia="Calibri" w:hAnsi="Times New Roman" w:cs="Times New Roman"/>
          <w:sz w:val="28"/>
          <w:szCs w:val="28"/>
          <w:lang w:eastAsia="ru-RU"/>
        </w:rPr>
        <w:t xml:space="preserve">еспонденты воспринимают </w:t>
      </w:r>
      <w:r w:rsidR="0071264B">
        <w:rPr>
          <w:rFonts w:ascii="Times New Roman" w:eastAsia="Calibri" w:hAnsi="Times New Roman" w:cs="Times New Roman"/>
          <w:sz w:val="28"/>
          <w:szCs w:val="28"/>
          <w:lang w:eastAsia="ru-RU"/>
        </w:rPr>
        <w:t>указанные</w:t>
      </w:r>
      <w:r w:rsidRPr="00CD22D1">
        <w:rPr>
          <w:rFonts w:ascii="Times New Roman" w:eastAsia="Calibri" w:hAnsi="Times New Roman" w:cs="Times New Roman"/>
          <w:sz w:val="28"/>
          <w:szCs w:val="28"/>
          <w:lang w:eastAsia="ru-RU"/>
        </w:rPr>
        <w:t xml:space="preserve"> пункты </w:t>
      </w:r>
      <w:r w:rsidR="0071264B">
        <w:rPr>
          <w:rFonts w:ascii="Times New Roman" w:eastAsia="Calibri" w:hAnsi="Times New Roman" w:cs="Times New Roman"/>
          <w:sz w:val="28"/>
          <w:szCs w:val="28"/>
          <w:lang w:eastAsia="ru-RU"/>
        </w:rPr>
        <w:t>«списка</w:t>
      </w:r>
      <w:r w:rsidRPr="00CD22D1">
        <w:rPr>
          <w:rFonts w:ascii="Times New Roman" w:eastAsia="Calibri" w:hAnsi="Times New Roman" w:cs="Times New Roman"/>
          <w:sz w:val="28"/>
          <w:szCs w:val="28"/>
          <w:lang w:eastAsia="ru-RU"/>
        </w:rPr>
        <w:t xml:space="preserve"> ценностей</w:t>
      </w:r>
      <w:r w:rsidR="0071264B">
        <w:rPr>
          <w:rFonts w:ascii="Times New Roman" w:eastAsia="Calibri" w:hAnsi="Times New Roman" w:cs="Times New Roman"/>
          <w:sz w:val="28"/>
          <w:szCs w:val="28"/>
          <w:lang w:eastAsia="ru-RU"/>
        </w:rPr>
        <w:t>»</w:t>
      </w:r>
      <w:r w:rsidRPr="00CD22D1">
        <w:rPr>
          <w:rFonts w:ascii="Times New Roman" w:eastAsia="Calibri" w:hAnsi="Times New Roman" w:cs="Times New Roman"/>
          <w:sz w:val="28"/>
          <w:szCs w:val="28"/>
          <w:lang w:eastAsia="ru-RU"/>
        </w:rPr>
        <w:t xml:space="preserve"> как имеющие значительну</w:t>
      </w:r>
      <w:r w:rsidR="0071264B">
        <w:rPr>
          <w:rFonts w:ascii="Times New Roman" w:eastAsia="Calibri" w:hAnsi="Times New Roman" w:cs="Times New Roman"/>
          <w:sz w:val="28"/>
          <w:szCs w:val="28"/>
          <w:lang w:eastAsia="ru-RU"/>
        </w:rPr>
        <w:t>ю важность в повседневной жизни, т</w:t>
      </w:r>
      <w:r w:rsidRPr="00CD22D1">
        <w:rPr>
          <w:rFonts w:ascii="Times New Roman" w:eastAsia="Calibri" w:hAnsi="Times New Roman" w:cs="Times New Roman"/>
          <w:sz w:val="28"/>
          <w:szCs w:val="28"/>
          <w:lang w:eastAsia="ru-RU"/>
        </w:rPr>
        <w:t xml:space="preserve">акже </w:t>
      </w:r>
      <w:r w:rsidR="0071264B">
        <w:rPr>
          <w:rFonts w:ascii="Times New Roman" w:eastAsia="Calibri" w:hAnsi="Times New Roman" w:cs="Times New Roman"/>
          <w:sz w:val="28"/>
          <w:szCs w:val="28"/>
          <w:lang w:eastAsia="ru-RU"/>
        </w:rPr>
        <w:t>рассматриваемые пункты</w:t>
      </w:r>
      <w:r w:rsidRPr="00CD22D1">
        <w:rPr>
          <w:rFonts w:ascii="Times New Roman" w:eastAsia="Calibri" w:hAnsi="Times New Roman" w:cs="Times New Roman"/>
          <w:sz w:val="28"/>
          <w:szCs w:val="28"/>
          <w:lang w:eastAsia="ru-RU"/>
        </w:rPr>
        <w:t xml:space="preserve"> </w:t>
      </w:r>
      <w:r w:rsidR="0071264B">
        <w:rPr>
          <w:rFonts w:ascii="Times New Roman" w:eastAsia="Calibri" w:hAnsi="Times New Roman" w:cs="Times New Roman"/>
          <w:sz w:val="28"/>
          <w:szCs w:val="28"/>
          <w:lang w:eastAsia="ru-RU"/>
        </w:rPr>
        <w:t>как имеющие</w:t>
      </w:r>
      <w:r w:rsidRPr="00CD22D1">
        <w:rPr>
          <w:rFonts w:ascii="Times New Roman" w:eastAsia="Calibri" w:hAnsi="Times New Roman" w:cs="Times New Roman"/>
          <w:sz w:val="28"/>
          <w:szCs w:val="28"/>
          <w:lang w:eastAsia="ru-RU"/>
        </w:rPr>
        <w:t xml:space="preserve"> связь с символической ценностью и значимостью. Чувство принадлежности и защищенность связаны с воспринимаемым риском</w:t>
      </w:r>
      <w:r>
        <w:rPr>
          <w:rFonts w:ascii="Times New Roman" w:eastAsia="Calibri" w:hAnsi="Times New Roman" w:cs="Times New Roman"/>
          <w:sz w:val="28"/>
          <w:szCs w:val="28"/>
          <w:lang w:eastAsia="ru-RU"/>
        </w:rPr>
        <w:t>.</w:t>
      </w:r>
      <w:r w:rsidRPr="00CD22D1">
        <w:rPr>
          <w:rFonts w:ascii="Times New Roman" w:eastAsia="Calibri" w:hAnsi="Times New Roman" w:cs="Times New Roman"/>
          <w:sz w:val="28"/>
          <w:szCs w:val="28"/>
          <w:lang w:eastAsia="ru-RU"/>
        </w:rPr>
        <w:t xml:space="preserve"> Хорошие отношения с окружающими и самоуважение имеют отрицательную связь с вероятностью неудачной покупки.</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Измерение потребительской вовлеченности несет в себе несколько целей. Во-первых, полученные результаты позволяют прогнозировать поведение потребителей и ответную реакцию на маркетинговые стимулы. Во-вторых, вовлеченность может выступать</w:t>
      </w:r>
      <w:r>
        <w:rPr>
          <w:rFonts w:ascii="Times New Roman" w:eastAsia="Calibri" w:hAnsi="Times New Roman" w:cs="Times New Roman"/>
          <w:sz w:val="28"/>
          <w:szCs w:val="28"/>
          <w:lang w:eastAsia="ru-RU"/>
        </w:rPr>
        <w:t xml:space="preserve"> косвенным</w:t>
      </w:r>
      <w:r w:rsidRPr="00CD22D1">
        <w:rPr>
          <w:rFonts w:ascii="Times New Roman" w:eastAsia="Calibri" w:hAnsi="Times New Roman" w:cs="Times New Roman"/>
          <w:sz w:val="28"/>
          <w:szCs w:val="28"/>
          <w:lang w:eastAsia="ru-RU"/>
        </w:rPr>
        <w:t xml:space="preserve"> критерием эффективности </w:t>
      </w:r>
      <w:r>
        <w:rPr>
          <w:rFonts w:ascii="Times New Roman" w:eastAsia="Calibri" w:hAnsi="Times New Roman" w:cs="Times New Roman"/>
          <w:sz w:val="28"/>
          <w:szCs w:val="28"/>
          <w:lang w:eastAsia="ru-RU"/>
        </w:rPr>
        <w:t>маркетинговой деятельности</w:t>
      </w:r>
      <w:r w:rsidRPr="00CD22D1">
        <w:rPr>
          <w:rFonts w:ascii="Times New Roman" w:eastAsia="Calibri" w:hAnsi="Times New Roman" w:cs="Times New Roman"/>
          <w:sz w:val="28"/>
          <w:szCs w:val="28"/>
          <w:lang w:eastAsia="ru-RU"/>
        </w:rPr>
        <w:t xml:space="preserve"> компании.</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Наиболее распространенные определения вовлеченности индивида в объект (</w:t>
      </w:r>
      <w:proofErr w:type="spellStart"/>
      <w:r w:rsidRPr="008F4684">
        <w:rPr>
          <w:rFonts w:ascii="Times New Roman" w:hAnsi="Times New Roman" w:cs="Times New Roman"/>
          <w:sz w:val="28"/>
          <w:szCs w:val="28"/>
          <w:lang w:val="en-US"/>
        </w:rPr>
        <w:t>Zaichowsky</w:t>
      </w:r>
      <w:proofErr w:type="spellEnd"/>
      <w:r w:rsidRPr="00CD22D1">
        <w:rPr>
          <w:rFonts w:ascii="Times New Roman" w:eastAsia="Calibri" w:hAnsi="Times New Roman" w:cs="Times New Roman"/>
          <w:sz w:val="28"/>
          <w:szCs w:val="28"/>
          <w:lang w:eastAsia="ru-RU"/>
        </w:rPr>
        <w:t>, 1985) предполагают ее измерение по одномерной шкале. Однако подобный подход подвергался критике, поскольку наличие различных концепций</w:t>
      </w:r>
      <w:r>
        <w:rPr>
          <w:rFonts w:ascii="Times New Roman" w:eastAsia="Calibri" w:hAnsi="Times New Roman" w:cs="Times New Roman"/>
          <w:sz w:val="28"/>
          <w:szCs w:val="28"/>
          <w:lang w:eastAsia="ru-RU"/>
        </w:rPr>
        <w:t xml:space="preserve"> вовлеченности</w:t>
      </w:r>
      <w:r w:rsidRPr="00CD22D1">
        <w:rPr>
          <w:rFonts w:ascii="Times New Roman" w:eastAsia="Calibri" w:hAnsi="Times New Roman" w:cs="Times New Roman"/>
          <w:sz w:val="28"/>
          <w:szCs w:val="28"/>
          <w:lang w:eastAsia="ru-RU"/>
        </w:rPr>
        <w:t xml:space="preserve"> предполагает наличие существенных различий в подходах исследователей</w:t>
      </w:r>
      <w:r w:rsidRPr="00713A49">
        <w:rPr>
          <w:rFonts w:ascii="Times New Roman" w:eastAsia="Calibri" w:hAnsi="Times New Roman" w:cs="Times New Roman"/>
          <w:sz w:val="28"/>
          <w:szCs w:val="28"/>
          <w:lang w:eastAsia="ru-RU"/>
        </w:rPr>
        <w:t xml:space="preserve"> (</w:t>
      </w:r>
      <w:proofErr w:type="spellStart"/>
      <w:r w:rsidRPr="00F5085F">
        <w:rPr>
          <w:rFonts w:ascii="Times New Roman" w:hAnsi="Times New Roman" w:cs="Times New Roman"/>
          <w:sz w:val="28"/>
          <w:szCs w:val="28"/>
          <w:lang w:val="en-US"/>
        </w:rPr>
        <w:t>Bian</w:t>
      </w:r>
      <w:proofErr w:type="spellEnd"/>
      <w:r>
        <w:rPr>
          <w:rFonts w:ascii="Times New Roman" w:hAnsi="Times New Roman" w:cs="Times New Roman"/>
          <w:sz w:val="28"/>
          <w:szCs w:val="28"/>
        </w:rPr>
        <w:t>, 2005)</w:t>
      </w:r>
      <w:r w:rsidRPr="00CD22D1">
        <w:rPr>
          <w:rFonts w:ascii="Times New Roman" w:eastAsia="Calibri" w:hAnsi="Times New Roman" w:cs="Times New Roman"/>
          <w:sz w:val="28"/>
          <w:szCs w:val="28"/>
          <w:lang w:eastAsia="ru-RU"/>
        </w:rPr>
        <w:t xml:space="preserve">. Вместо измерения непосредственно вовлеченности по одномерной шкале авторы предлагают выделять пять </w:t>
      </w:r>
      <w:r w:rsidRPr="00CD22D1">
        <w:rPr>
          <w:rFonts w:ascii="Times New Roman" w:eastAsia="Calibri" w:hAnsi="Times New Roman" w:cs="Times New Roman"/>
          <w:sz w:val="28"/>
          <w:szCs w:val="28"/>
          <w:lang w:eastAsia="ru-RU"/>
        </w:rPr>
        <w:lastRenderedPageBreak/>
        <w:t xml:space="preserve">«граней» или «предпосылок» вовлеченности, основываясь на предшествующих исследовательских и практических работах. Это позволило сформировать многомерную модель. </w:t>
      </w:r>
      <w:proofErr w:type="spellStart"/>
      <w:r w:rsidR="00A73E0D">
        <w:rPr>
          <w:rFonts w:ascii="Times New Roman" w:eastAsia="Calibri" w:hAnsi="Times New Roman" w:cs="Times New Roman"/>
          <w:sz w:val="28"/>
          <w:szCs w:val="28"/>
          <w:lang w:eastAsia="ru-RU"/>
        </w:rPr>
        <w:t>Лоурент</w:t>
      </w:r>
      <w:proofErr w:type="spellEnd"/>
      <w:r w:rsidR="00A73E0D" w:rsidRPr="00CD22D1">
        <w:rPr>
          <w:rFonts w:ascii="Times New Roman" w:eastAsia="Calibri" w:hAnsi="Times New Roman" w:cs="Times New Roman"/>
          <w:sz w:val="28"/>
          <w:szCs w:val="28"/>
          <w:lang w:eastAsia="ru-RU"/>
        </w:rPr>
        <w:t xml:space="preserve"> и </w:t>
      </w:r>
      <w:proofErr w:type="spellStart"/>
      <w:r w:rsidR="00A73E0D" w:rsidRPr="00CD22D1">
        <w:rPr>
          <w:rFonts w:ascii="Times New Roman" w:eastAsia="Calibri" w:hAnsi="Times New Roman" w:cs="Times New Roman"/>
          <w:sz w:val="28"/>
          <w:szCs w:val="28"/>
          <w:lang w:eastAsia="ru-RU"/>
        </w:rPr>
        <w:t>Карпферер</w:t>
      </w:r>
      <w:proofErr w:type="spellEnd"/>
      <w:r w:rsidR="00A73E0D">
        <w:rPr>
          <w:rFonts w:ascii="Times New Roman" w:eastAsia="Calibri" w:hAnsi="Times New Roman" w:cs="Times New Roman"/>
          <w:sz w:val="28"/>
          <w:szCs w:val="28"/>
          <w:lang w:eastAsia="ru-RU"/>
        </w:rPr>
        <w:t xml:space="preserve"> выделяют</w:t>
      </w:r>
      <w:r w:rsidR="00A73E0D" w:rsidRPr="00CD22D1">
        <w:rPr>
          <w:rFonts w:ascii="Times New Roman" w:eastAsia="Calibri" w:hAnsi="Times New Roman" w:cs="Times New Roman"/>
          <w:sz w:val="28"/>
          <w:szCs w:val="28"/>
          <w:lang w:eastAsia="ru-RU"/>
        </w:rPr>
        <w:t xml:space="preserve"> </w:t>
      </w:r>
      <w:r w:rsidRPr="00CD22D1">
        <w:rPr>
          <w:rFonts w:ascii="Times New Roman" w:eastAsia="Calibri" w:hAnsi="Times New Roman" w:cs="Times New Roman"/>
          <w:sz w:val="28"/>
          <w:szCs w:val="28"/>
          <w:lang w:eastAsia="ru-RU"/>
        </w:rPr>
        <w:t>пят</w:t>
      </w:r>
      <w:r w:rsidR="00A73E0D">
        <w:rPr>
          <w:rFonts w:ascii="Times New Roman" w:eastAsia="Calibri" w:hAnsi="Times New Roman" w:cs="Times New Roman"/>
          <w:sz w:val="28"/>
          <w:szCs w:val="28"/>
          <w:lang w:eastAsia="ru-RU"/>
        </w:rPr>
        <w:t>ь</w:t>
      </w:r>
      <w:r w:rsidRPr="00CD22D1">
        <w:rPr>
          <w:rFonts w:ascii="Times New Roman" w:eastAsia="Calibri" w:hAnsi="Times New Roman" w:cs="Times New Roman"/>
          <w:sz w:val="28"/>
          <w:szCs w:val="28"/>
          <w:lang w:eastAsia="ru-RU"/>
        </w:rPr>
        <w:t xml:space="preserve"> переменных, формирующих профиль вовлеченности потребителя (</w:t>
      </w:r>
      <w:proofErr w:type="spellStart"/>
      <w:r w:rsidRPr="00CD22D1">
        <w:rPr>
          <w:rFonts w:ascii="Times New Roman" w:eastAsia="Calibri" w:hAnsi="Times New Roman" w:cs="Times New Roman"/>
          <w:sz w:val="28"/>
          <w:szCs w:val="28"/>
          <w:lang w:eastAsia="ru-RU"/>
        </w:rPr>
        <w:t>consumer</w:t>
      </w:r>
      <w:proofErr w:type="spellEnd"/>
      <w:r w:rsidRPr="00CD22D1">
        <w:rPr>
          <w:rFonts w:ascii="Times New Roman" w:eastAsia="Calibri" w:hAnsi="Times New Roman" w:cs="Times New Roman"/>
          <w:sz w:val="28"/>
          <w:szCs w:val="28"/>
          <w:lang w:eastAsia="ru-RU"/>
        </w:rPr>
        <w:t xml:space="preserve"> </w:t>
      </w:r>
      <w:proofErr w:type="spellStart"/>
      <w:r w:rsidRPr="00CD22D1">
        <w:rPr>
          <w:rFonts w:ascii="Times New Roman" w:eastAsia="Calibri" w:hAnsi="Times New Roman" w:cs="Times New Roman"/>
          <w:sz w:val="28"/>
          <w:szCs w:val="28"/>
          <w:lang w:eastAsia="ru-RU"/>
        </w:rPr>
        <w:t>involvement</w:t>
      </w:r>
      <w:proofErr w:type="spellEnd"/>
      <w:r w:rsidRPr="00CD22D1">
        <w:rPr>
          <w:rFonts w:ascii="Times New Roman" w:eastAsia="Calibri" w:hAnsi="Times New Roman" w:cs="Times New Roman"/>
          <w:sz w:val="28"/>
          <w:szCs w:val="28"/>
          <w:lang w:eastAsia="ru-RU"/>
        </w:rPr>
        <w:t xml:space="preserve"> </w:t>
      </w:r>
      <w:proofErr w:type="spellStart"/>
      <w:r w:rsidRPr="00CD22D1">
        <w:rPr>
          <w:rFonts w:ascii="Times New Roman" w:eastAsia="Calibri" w:hAnsi="Times New Roman" w:cs="Times New Roman"/>
          <w:sz w:val="28"/>
          <w:szCs w:val="28"/>
          <w:lang w:eastAsia="ru-RU"/>
        </w:rPr>
        <w:t>profile</w:t>
      </w:r>
      <w:proofErr w:type="spellEnd"/>
      <w:r w:rsidRPr="00CD22D1">
        <w:rPr>
          <w:rFonts w:ascii="Times New Roman" w:eastAsia="Calibri" w:hAnsi="Times New Roman" w:cs="Times New Roman"/>
          <w:sz w:val="28"/>
          <w:szCs w:val="28"/>
          <w:lang w:eastAsia="ru-RU"/>
        </w:rPr>
        <w:t>, CPI):</w:t>
      </w:r>
    </w:p>
    <w:p w:rsidR="00BD763B" w:rsidRPr="00FD6521" w:rsidRDefault="00BD763B" w:rsidP="00BD763B">
      <w:pPr>
        <w:pStyle w:val="a7"/>
        <w:numPr>
          <w:ilvl w:val="0"/>
          <w:numId w:val="11"/>
        </w:numPr>
        <w:spacing w:after="0" w:line="360" w:lineRule="auto"/>
        <w:jc w:val="both"/>
        <w:rPr>
          <w:rFonts w:ascii="Times New Roman" w:hAnsi="Times New Roman" w:cs="Times New Roman"/>
          <w:sz w:val="28"/>
          <w:szCs w:val="28"/>
        </w:rPr>
      </w:pPr>
      <w:r w:rsidRPr="00FD6521">
        <w:rPr>
          <w:rFonts w:ascii="Times New Roman" w:hAnsi="Times New Roman" w:cs="Times New Roman"/>
          <w:sz w:val="28"/>
          <w:szCs w:val="28"/>
        </w:rPr>
        <w:t>гедоническая ценность;</w:t>
      </w:r>
    </w:p>
    <w:p w:rsidR="00BD763B" w:rsidRPr="00FD6521" w:rsidRDefault="00BD763B" w:rsidP="00BD763B">
      <w:pPr>
        <w:pStyle w:val="a7"/>
        <w:numPr>
          <w:ilvl w:val="0"/>
          <w:numId w:val="11"/>
        </w:numPr>
        <w:spacing w:after="0" w:line="360" w:lineRule="auto"/>
        <w:jc w:val="both"/>
        <w:rPr>
          <w:rFonts w:ascii="Times New Roman" w:hAnsi="Times New Roman" w:cs="Times New Roman"/>
          <w:sz w:val="28"/>
          <w:szCs w:val="28"/>
        </w:rPr>
      </w:pPr>
      <w:r w:rsidRPr="00FD6521">
        <w:rPr>
          <w:rFonts w:ascii="Times New Roman" w:hAnsi="Times New Roman" w:cs="Times New Roman"/>
          <w:sz w:val="28"/>
          <w:szCs w:val="28"/>
        </w:rPr>
        <w:t>символическая ценность;</w:t>
      </w:r>
    </w:p>
    <w:p w:rsidR="00BD763B" w:rsidRPr="00FD6521" w:rsidRDefault="00BD763B" w:rsidP="00BD763B">
      <w:pPr>
        <w:pStyle w:val="a7"/>
        <w:numPr>
          <w:ilvl w:val="0"/>
          <w:numId w:val="11"/>
        </w:numPr>
        <w:spacing w:after="0" w:line="360" w:lineRule="auto"/>
        <w:jc w:val="both"/>
        <w:rPr>
          <w:rFonts w:ascii="Times New Roman" w:hAnsi="Times New Roman" w:cs="Times New Roman"/>
          <w:sz w:val="28"/>
          <w:szCs w:val="28"/>
        </w:rPr>
      </w:pPr>
      <w:r w:rsidRPr="00FD6521">
        <w:rPr>
          <w:rFonts w:ascii="Times New Roman" w:hAnsi="Times New Roman" w:cs="Times New Roman"/>
          <w:sz w:val="28"/>
          <w:szCs w:val="28"/>
        </w:rPr>
        <w:t>вероятность риска;</w:t>
      </w:r>
    </w:p>
    <w:p w:rsidR="00BD763B" w:rsidRPr="00FD6521" w:rsidRDefault="00BD763B" w:rsidP="00BD763B">
      <w:pPr>
        <w:pStyle w:val="a7"/>
        <w:numPr>
          <w:ilvl w:val="0"/>
          <w:numId w:val="11"/>
        </w:numPr>
        <w:spacing w:after="0" w:line="360" w:lineRule="auto"/>
        <w:jc w:val="both"/>
        <w:rPr>
          <w:rFonts w:ascii="Times New Roman" w:hAnsi="Times New Roman" w:cs="Times New Roman"/>
          <w:sz w:val="28"/>
          <w:szCs w:val="28"/>
        </w:rPr>
      </w:pPr>
      <w:r w:rsidRPr="00FD6521">
        <w:rPr>
          <w:rFonts w:ascii="Times New Roman" w:hAnsi="Times New Roman" w:cs="Times New Roman"/>
          <w:sz w:val="28"/>
          <w:szCs w:val="28"/>
        </w:rPr>
        <w:t>значимость риска;</w:t>
      </w:r>
    </w:p>
    <w:p w:rsidR="00BD763B" w:rsidRPr="00FD6521" w:rsidRDefault="00BD763B" w:rsidP="00BD763B">
      <w:pPr>
        <w:pStyle w:val="a7"/>
        <w:numPr>
          <w:ilvl w:val="0"/>
          <w:numId w:val="11"/>
        </w:numPr>
        <w:spacing w:after="0" w:line="360" w:lineRule="auto"/>
        <w:jc w:val="both"/>
        <w:rPr>
          <w:rFonts w:ascii="Times New Roman" w:hAnsi="Times New Roman" w:cs="Times New Roman"/>
          <w:sz w:val="28"/>
          <w:szCs w:val="28"/>
        </w:rPr>
      </w:pPr>
      <w:r w:rsidRPr="00FD6521">
        <w:rPr>
          <w:rFonts w:ascii="Times New Roman" w:hAnsi="Times New Roman" w:cs="Times New Roman"/>
          <w:sz w:val="28"/>
          <w:szCs w:val="28"/>
        </w:rPr>
        <w:t>значимость</w:t>
      </w:r>
      <w:r>
        <w:rPr>
          <w:rFonts w:ascii="Times New Roman" w:hAnsi="Times New Roman" w:cs="Times New Roman"/>
          <w:sz w:val="28"/>
          <w:szCs w:val="28"/>
        </w:rPr>
        <w:t xml:space="preserve"> покупки</w:t>
      </w:r>
      <w:r w:rsidRPr="00FD6521">
        <w:rPr>
          <w:rFonts w:ascii="Times New Roman" w:hAnsi="Times New Roman" w:cs="Times New Roman"/>
          <w:sz w:val="28"/>
          <w:szCs w:val="28"/>
        </w:rPr>
        <w:t>.</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Полученные в результате профили</w:t>
      </w:r>
      <w:r>
        <w:rPr>
          <w:rFonts w:ascii="Times New Roman" w:eastAsia="Calibri" w:hAnsi="Times New Roman" w:cs="Times New Roman"/>
          <w:sz w:val="28"/>
          <w:szCs w:val="28"/>
          <w:lang w:eastAsia="ru-RU"/>
        </w:rPr>
        <w:t xml:space="preserve"> потребительской вовлеченности</w:t>
      </w:r>
      <w:r w:rsidRPr="00CD22D1">
        <w:rPr>
          <w:rFonts w:ascii="Times New Roman" w:eastAsia="Calibri" w:hAnsi="Times New Roman" w:cs="Times New Roman"/>
          <w:sz w:val="28"/>
          <w:szCs w:val="28"/>
          <w:lang w:eastAsia="ru-RU"/>
        </w:rPr>
        <w:t xml:space="preserve"> могут быть использованы для измерения вовлеченности, характерной для различных продуктовых категорий, </w:t>
      </w:r>
      <w:r>
        <w:rPr>
          <w:rFonts w:ascii="Times New Roman" w:eastAsia="Calibri" w:hAnsi="Times New Roman" w:cs="Times New Roman"/>
          <w:sz w:val="28"/>
          <w:szCs w:val="28"/>
          <w:lang w:eastAsia="ru-RU"/>
        </w:rPr>
        <w:t xml:space="preserve">для </w:t>
      </w:r>
      <w:r w:rsidRPr="00CD22D1">
        <w:rPr>
          <w:rFonts w:ascii="Times New Roman" w:eastAsia="Calibri" w:hAnsi="Times New Roman" w:cs="Times New Roman"/>
          <w:sz w:val="28"/>
          <w:szCs w:val="28"/>
          <w:lang w:eastAsia="ru-RU"/>
        </w:rPr>
        <w:t>предсказания поведения потребителей, связанного с влиянием пяти рассматриваемых переменных,</w:t>
      </w:r>
      <w:r>
        <w:rPr>
          <w:rFonts w:ascii="Times New Roman" w:eastAsia="Calibri" w:hAnsi="Times New Roman" w:cs="Times New Roman"/>
          <w:sz w:val="28"/>
          <w:szCs w:val="28"/>
          <w:lang w:eastAsia="ru-RU"/>
        </w:rPr>
        <w:t xml:space="preserve"> для</w:t>
      </w:r>
      <w:r w:rsidRPr="00CD22D1">
        <w:rPr>
          <w:rFonts w:ascii="Times New Roman" w:eastAsia="Calibri" w:hAnsi="Times New Roman" w:cs="Times New Roman"/>
          <w:sz w:val="28"/>
          <w:szCs w:val="28"/>
          <w:lang w:eastAsia="ru-RU"/>
        </w:rPr>
        <w:t xml:space="preserve"> сегментации потребителей на основе выраженности вовлеченности и ее типа. Профили вовлеченности определяются при помощи опросника из шестнадцати утверждений, каждое из которых предлагается оценить по шкале </w:t>
      </w:r>
      <w:proofErr w:type="spellStart"/>
      <w:r w:rsidRPr="00CD22D1">
        <w:rPr>
          <w:rFonts w:ascii="Times New Roman" w:eastAsia="Calibri" w:hAnsi="Times New Roman" w:cs="Times New Roman"/>
          <w:sz w:val="28"/>
          <w:szCs w:val="28"/>
          <w:lang w:eastAsia="ru-RU"/>
        </w:rPr>
        <w:t>Лайкерта</w:t>
      </w:r>
      <w:proofErr w:type="spellEnd"/>
      <w:r w:rsidRPr="00CD22D1">
        <w:rPr>
          <w:rFonts w:ascii="Times New Roman" w:eastAsia="Calibri" w:hAnsi="Times New Roman" w:cs="Times New Roman"/>
          <w:sz w:val="28"/>
          <w:szCs w:val="28"/>
          <w:lang w:eastAsia="ru-RU"/>
        </w:rPr>
        <w:t xml:space="preserve"> (1 – абсолютно не согласен, 5 – абсолютно согласен).</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Некоторые исследователи объединяют последние две переменны</w:t>
      </w:r>
      <w:r>
        <w:rPr>
          <w:rFonts w:ascii="Times New Roman" w:eastAsia="Calibri" w:hAnsi="Times New Roman" w:cs="Times New Roman"/>
          <w:sz w:val="28"/>
          <w:szCs w:val="28"/>
          <w:lang w:eastAsia="ru-RU"/>
        </w:rPr>
        <w:t>е</w:t>
      </w:r>
      <w:r w:rsidRPr="00CD22D1">
        <w:rPr>
          <w:rFonts w:ascii="Times New Roman" w:eastAsia="Calibri" w:hAnsi="Times New Roman" w:cs="Times New Roman"/>
          <w:sz w:val="28"/>
          <w:szCs w:val="28"/>
          <w:lang w:eastAsia="ru-RU"/>
        </w:rPr>
        <w:t xml:space="preserve"> в единую, обозначаемую как «</w:t>
      </w:r>
      <w:proofErr w:type="spellStart"/>
      <w:r w:rsidRPr="00CD22D1">
        <w:rPr>
          <w:rFonts w:ascii="Times New Roman" w:eastAsia="Calibri" w:hAnsi="Times New Roman" w:cs="Times New Roman"/>
          <w:sz w:val="28"/>
          <w:szCs w:val="28"/>
          <w:lang w:eastAsia="ru-RU"/>
        </w:rPr>
        <w:t>imporisk</w:t>
      </w:r>
      <w:proofErr w:type="spellEnd"/>
      <w:r w:rsidRPr="00CD22D1">
        <w:rPr>
          <w:rFonts w:ascii="Times New Roman" w:eastAsia="Calibri" w:hAnsi="Times New Roman" w:cs="Times New Roman"/>
          <w:sz w:val="28"/>
          <w:szCs w:val="28"/>
          <w:lang w:eastAsia="ru-RU"/>
        </w:rPr>
        <w:t>». Так же фактор значимост</w:t>
      </w:r>
      <w:r>
        <w:rPr>
          <w:rFonts w:ascii="Times New Roman" w:eastAsia="Calibri" w:hAnsi="Times New Roman" w:cs="Times New Roman"/>
          <w:sz w:val="28"/>
          <w:szCs w:val="28"/>
          <w:lang w:eastAsia="ru-RU"/>
        </w:rPr>
        <w:t>и покупки</w:t>
      </w:r>
      <w:r w:rsidRPr="00CD22D1">
        <w:rPr>
          <w:rFonts w:ascii="Times New Roman" w:eastAsia="Calibri" w:hAnsi="Times New Roman" w:cs="Times New Roman"/>
          <w:sz w:val="28"/>
          <w:szCs w:val="28"/>
          <w:lang w:eastAsia="ru-RU"/>
        </w:rPr>
        <w:t xml:space="preserve"> в ряде случаев обозначается как релевантность объекта вовлеченности интересам индивида.</w:t>
      </w:r>
    </w:p>
    <w:p w:rsidR="00BD763B" w:rsidRPr="009E3DCD"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 xml:space="preserve">Однако подход, предложенный </w:t>
      </w:r>
      <w:r w:rsidRPr="009E3DCD">
        <w:rPr>
          <w:rFonts w:ascii="Times New Roman" w:eastAsia="Calibri" w:hAnsi="Times New Roman" w:cs="Times New Roman"/>
          <w:sz w:val="28"/>
          <w:szCs w:val="28"/>
          <w:lang w:eastAsia="ru-RU"/>
        </w:rPr>
        <w:t xml:space="preserve">Г. </w:t>
      </w:r>
      <w:proofErr w:type="spellStart"/>
      <w:r w:rsidRPr="009E3DCD">
        <w:rPr>
          <w:rFonts w:ascii="Times New Roman" w:eastAsia="Calibri" w:hAnsi="Times New Roman" w:cs="Times New Roman"/>
          <w:sz w:val="28"/>
          <w:szCs w:val="28"/>
          <w:lang w:eastAsia="ru-RU"/>
        </w:rPr>
        <w:t>Лоурентом</w:t>
      </w:r>
      <w:proofErr w:type="spellEnd"/>
      <w:r w:rsidRPr="00CD22D1">
        <w:rPr>
          <w:rFonts w:ascii="Times New Roman" w:eastAsia="Calibri" w:hAnsi="Times New Roman" w:cs="Times New Roman"/>
          <w:sz w:val="28"/>
          <w:szCs w:val="28"/>
          <w:lang w:eastAsia="ru-RU"/>
        </w:rPr>
        <w:t xml:space="preserve"> и </w:t>
      </w:r>
      <w:r>
        <w:rPr>
          <w:rFonts w:ascii="Times New Roman" w:eastAsia="Calibri" w:hAnsi="Times New Roman" w:cs="Times New Roman"/>
          <w:sz w:val="28"/>
          <w:szCs w:val="28"/>
          <w:lang w:eastAsia="ru-RU"/>
        </w:rPr>
        <w:t xml:space="preserve">Дж. </w:t>
      </w:r>
      <w:proofErr w:type="spellStart"/>
      <w:r w:rsidRPr="00CD22D1">
        <w:rPr>
          <w:rFonts w:ascii="Times New Roman" w:eastAsia="Calibri" w:hAnsi="Times New Roman" w:cs="Times New Roman"/>
          <w:sz w:val="28"/>
          <w:szCs w:val="28"/>
          <w:lang w:eastAsia="ru-RU"/>
        </w:rPr>
        <w:t>Карпферером</w:t>
      </w:r>
      <w:proofErr w:type="spellEnd"/>
      <w:r w:rsidRPr="00CD22D1">
        <w:rPr>
          <w:rFonts w:ascii="Times New Roman" w:eastAsia="Calibri" w:hAnsi="Times New Roman" w:cs="Times New Roman"/>
          <w:sz w:val="28"/>
          <w:szCs w:val="28"/>
          <w:lang w:eastAsia="ru-RU"/>
        </w:rPr>
        <w:t xml:space="preserve"> подвергался критике, поскольку </w:t>
      </w:r>
      <w:r w:rsidR="00B46493">
        <w:rPr>
          <w:rFonts w:ascii="Times New Roman" w:eastAsia="Calibri" w:hAnsi="Times New Roman" w:cs="Times New Roman"/>
          <w:sz w:val="28"/>
          <w:szCs w:val="28"/>
          <w:lang w:eastAsia="ru-RU"/>
        </w:rPr>
        <w:t>применяющие его</w:t>
      </w:r>
      <w:r w:rsidRPr="00CD22D1">
        <w:rPr>
          <w:rFonts w:ascii="Times New Roman" w:eastAsia="Calibri" w:hAnsi="Times New Roman" w:cs="Times New Roman"/>
          <w:sz w:val="28"/>
          <w:szCs w:val="28"/>
          <w:lang w:eastAsia="ru-RU"/>
        </w:rPr>
        <w:t xml:space="preserve"> исследовател</w:t>
      </w:r>
      <w:r w:rsidR="00B46493">
        <w:rPr>
          <w:rFonts w:ascii="Times New Roman" w:eastAsia="Calibri" w:hAnsi="Times New Roman" w:cs="Times New Roman"/>
          <w:sz w:val="28"/>
          <w:szCs w:val="28"/>
          <w:lang w:eastAsia="ru-RU"/>
        </w:rPr>
        <w:t>и</w:t>
      </w:r>
      <w:r w:rsidRPr="00CD22D1">
        <w:rPr>
          <w:rFonts w:ascii="Times New Roman" w:eastAsia="Calibri" w:hAnsi="Times New Roman" w:cs="Times New Roman"/>
          <w:sz w:val="28"/>
          <w:szCs w:val="28"/>
          <w:lang w:eastAsia="ru-RU"/>
        </w:rPr>
        <w:t xml:space="preserve"> </w:t>
      </w:r>
      <w:r w:rsidR="00B46493">
        <w:rPr>
          <w:rFonts w:ascii="Times New Roman" w:eastAsia="Calibri" w:hAnsi="Times New Roman" w:cs="Times New Roman"/>
          <w:sz w:val="28"/>
          <w:szCs w:val="28"/>
          <w:lang w:eastAsia="ru-RU"/>
        </w:rPr>
        <w:t>имели</w:t>
      </w:r>
      <w:r w:rsidRPr="00CD22D1">
        <w:rPr>
          <w:rFonts w:ascii="Times New Roman" w:eastAsia="Calibri" w:hAnsi="Times New Roman" w:cs="Times New Roman"/>
          <w:sz w:val="28"/>
          <w:szCs w:val="28"/>
          <w:lang w:eastAsia="ru-RU"/>
        </w:rPr>
        <w:t xml:space="preserve"> возможность добавлять факторы в профиль</w:t>
      </w:r>
      <w:r w:rsidR="00B46493">
        <w:rPr>
          <w:rFonts w:ascii="Times New Roman" w:eastAsia="Calibri" w:hAnsi="Times New Roman" w:cs="Times New Roman"/>
          <w:sz w:val="28"/>
          <w:szCs w:val="28"/>
          <w:lang w:eastAsia="ru-RU"/>
        </w:rPr>
        <w:t xml:space="preserve"> вовлеченности</w:t>
      </w:r>
      <w:r w:rsidRPr="00CD22D1">
        <w:rPr>
          <w:rFonts w:ascii="Times New Roman" w:eastAsia="Calibri" w:hAnsi="Times New Roman" w:cs="Times New Roman"/>
          <w:sz w:val="28"/>
          <w:szCs w:val="28"/>
          <w:lang w:eastAsia="ru-RU"/>
        </w:rPr>
        <w:t xml:space="preserve"> потребителя, </w:t>
      </w:r>
      <w:r w:rsidR="00B46493">
        <w:rPr>
          <w:rFonts w:ascii="Times New Roman" w:eastAsia="Calibri" w:hAnsi="Times New Roman" w:cs="Times New Roman"/>
          <w:sz w:val="28"/>
          <w:szCs w:val="28"/>
          <w:lang w:eastAsia="ru-RU"/>
        </w:rPr>
        <w:t>что, в свою очередь, позволило</w:t>
      </w:r>
      <w:r w:rsidRPr="00CD22D1">
        <w:rPr>
          <w:rFonts w:ascii="Times New Roman" w:eastAsia="Calibri" w:hAnsi="Times New Roman" w:cs="Times New Roman"/>
          <w:sz w:val="28"/>
          <w:szCs w:val="28"/>
          <w:lang w:eastAsia="ru-RU"/>
        </w:rPr>
        <w:t xml:space="preserve"> крайне широко трактовать источники вовлеченности. При это</w:t>
      </w:r>
      <w:r w:rsidR="00B46493">
        <w:rPr>
          <w:rFonts w:ascii="Times New Roman" w:eastAsia="Calibri" w:hAnsi="Times New Roman" w:cs="Times New Roman"/>
          <w:sz w:val="28"/>
          <w:szCs w:val="28"/>
          <w:lang w:eastAsia="ru-RU"/>
        </w:rPr>
        <w:t>м измеряются только предпосылки вовлеченности, само</w:t>
      </w:r>
      <w:r w:rsidRPr="00CD22D1">
        <w:rPr>
          <w:rFonts w:ascii="Times New Roman" w:eastAsia="Calibri" w:hAnsi="Times New Roman" w:cs="Times New Roman"/>
          <w:sz w:val="28"/>
          <w:szCs w:val="28"/>
          <w:lang w:eastAsia="ru-RU"/>
        </w:rPr>
        <w:t xml:space="preserve"> же </w:t>
      </w:r>
      <w:r w:rsidR="00B46493">
        <w:rPr>
          <w:rFonts w:ascii="Times New Roman" w:eastAsia="Calibri" w:hAnsi="Times New Roman" w:cs="Times New Roman"/>
          <w:sz w:val="28"/>
          <w:szCs w:val="28"/>
          <w:lang w:eastAsia="ru-RU"/>
        </w:rPr>
        <w:t xml:space="preserve">явление </w:t>
      </w:r>
      <w:r w:rsidRPr="00CD22D1">
        <w:rPr>
          <w:rFonts w:ascii="Times New Roman" w:eastAsia="Calibri" w:hAnsi="Times New Roman" w:cs="Times New Roman"/>
          <w:sz w:val="28"/>
          <w:szCs w:val="28"/>
          <w:lang w:eastAsia="ru-RU"/>
        </w:rPr>
        <w:t>вовлечен</w:t>
      </w:r>
      <w:r>
        <w:rPr>
          <w:rFonts w:ascii="Times New Roman" w:eastAsia="Calibri" w:hAnsi="Times New Roman" w:cs="Times New Roman"/>
          <w:sz w:val="28"/>
          <w:szCs w:val="28"/>
          <w:lang w:eastAsia="ru-RU"/>
        </w:rPr>
        <w:t>ност</w:t>
      </w:r>
      <w:r w:rsidR="00B46493">
        <w:rPr>
          <w:rFonts w:ascii="Times New Roman" w:eastAsia="Calibri" w:hAnsi="Times New Roman" w:cs="Times New Roman"/>
          <w:sz w:val="28"/>
          <w:szCs w:val="28"/>
          <w:lang w:eastAsia="ru-RU"/>
        </w:rPr>
        <w:t>и</w:t>
      </w:r>
      <w:r>
        <w:rPr>
          <w:rFonts w:ascii="Times New Roman" w:eastAsia="Calibri" w:hAnsi="Times New Roman" w:cs="Times New Roman"/>
          <w:sz w:val="28"/>
          <w:szCs w:val="28"/>
          <w:lang w:eastAsia="ru-RU"/>
        </w:rPr>
        <w:t xml:space="preserve"> не </w:t>
      </w:r>
      <w:r w:rsidR="00B46493">
        <w:rPr>
          <w:rFonts w:ascii="Times New Roman" w:eastAsia="Calibri" w:hAnsi="Times New Roman" w:cs="Times New Roman"/>
          <w:sz w:val="28"/>
          <w:szCs w:val="28"/>
          <w:lang w:eastAsia="ru-RU"/>
        </w:rPr>
        <w:t>подвергалось</w:t>
      </w:r>
      <w:r>
        <w:rPr>
          <w:rFonts w:ascii="Times New Roman" w:eastAsia="Calibri" w:hAnsi="Times New Roman" w:cs="Times New Roman"/>
          <w:sz w:val="28"/>
          <w:szCs w:val="28"/>
          <w:lang w:eastAsia="ru-RU"/>
        </w:rPr>
        <w:t xml:space="preserve"> измерению</w:t>
      </w:r>
      <w:r w:rsidRPr="00713A49">
        <w:rPr>
          <w:rFonts w:ascii="Times New Roman" w:eastAsia="Calibri" w:hAnsi="Times New Roman" w:cs="Times New Roman"/>
          <w:sz w:val="28"/>
          <w:szCs w:val="28"/>
          <w:lang w:eastAsia="ru-RU"/>
        </w:rPr>
        <w:t xml:space="preserve"> </w:t>
      </w:r>
      <w:r w:rsidRPr="00CD22D1">
        <w:rPr>
          <w:rFonts w:ascii="Times New Roman" w:eastAsia="Calibri" w:hAnsi="Times New Roman" w:cs="Times New Roman"/>
          <w:sz w:val="28"/>
          <w:szCs w:val="28"/>
          <w:lang w:eastAsia="ru-RU"/>
        </w:rPr>
        <w:t>(Окольнишникова, 2011)</w:t>
      </w:r>
      <w:r w:rsidRPr="009E3DCD">
        <w:rPr>
          <w:rFonts w:ascii="Times New Roman" w:eastAsia="Calibri" w:hAnsi="Times New Roman" w:cs="Times New Roman"/>
          <w:sz w:val="28"/>
          <w:szCs w:val="28"/>
          <w:lang w:eastAsia="ru-RU"/>
        </w:rPr>
        <w:t>.</w:t>
      </w:r>
    </w:p>
    <w:p w:rsidR="00BD763B" w:rsidRPr="005862DB" w:rsidRDefault="00BD763B" w:rsidP="00BD763B">
      <w:pPr>
        <w:pStyle w:val="2"/>
        <w:rPr>
          <w:rFonts w:ascii="Times New Roman" w:hAnsi="Times New Roman" w:cs="Times New Roman"/>
          <w:b w:val="0"/>
          <w:i w:val="0"/>
        </w:rPr>
      </w:pPr>
    </w:p>
    <w:p w:rsidR="00BD763B" w:rsidRPr="00420ADF" w:rsidRDefault="00411905" w:rsidP="00BD763B">
      <w:pPr>
        <w:pStyle w:val="2"/>
        <w:rPr>
          <w:rFonts w:ascii="Times New Roman" w:hAnsi="Times New Roman" w:cs="Times New Roman"/>
          <w:b w:val="0"/>
          <w:i w:val="0"/>
        </w:rPr>
      </w:pPr>
      <w:bookmarkStart w:id="6" w:name="_Toc328355414"/>
      <w:bookmarkStart w:id="7" w:name="_Toc357288218"/>
      <w:r>
        <w:rPr>
          <w:rFonts w:ascii="Times New Roman" w:hAnsi="Times New Roman" w:cs="Times New Roman"/>
          <w:b w:val="0"/>
          <w:i w:val="0"/>
        </w:rPr>
        <w:t>1.</w:t>
      </w:r>
      <w:r w:rsidR="00BD763B" w:rsidRPr="00420ADF">
        <w:rPr>
          <w:rFonts w:ascii="Times New Roman" w:hAnsi="Times New Roman" w:cs="Times New Roman"/>
          <w:b w:val="0"/>
          <w:i w:val="0"/>
        </w:rPr>
        <w:t>2</w:t>
      </w:r>
      <w:r>
        <w:rPr>
          <w:rFonts w:ascii="Times New Roman" w:hAnsi="Times New Roman" w:cs="Times New Roman"/>
          <w:b w:val="0"/>
          <w:i w:val="0"/>
        </w:rPr>
        <w:t>.</w:t>
      </w:r>
      <w:r w:rsidR="00BD763B" w:rsidRPr="00420ADF">
        <w:rPr>
          <w:rFonts w:ascii="Times New Roman" w:hAnsi="Times New Roman" w:cs="Times New Roman"/>
          <w:b w:val="0"/>
          <w:i w:val="0"/>
        </w:rPr>
        <w:t xml:space="preserve"> </w:t>
      </w:r>
      <w:bookmarkEnd w:id="6"/>
      <w:r w:rsidR="00A17157">
        <w:rPr>
          <w:rFonts w:ascii="Times New Roman" w:hAnsi="Times New Roman" w:cs="Times New Roman"/>
          <w:b w:val="0"/>
          <w:i w:val="0"/>
        </w:rPr>
        <w:t>Обзор моделей вовлеченности</w:t>
      </w:r>
      <w:bookmarkEnd w:id="7"/>
    </w:p>
    <w:p w:rsidR="00BD763B" w:rsidRPr="003B36D9" w:rsidRDefault="00BD763B" w:rsidP="00BD763B">
      <w:pPr>
        <w:spacing w:after="0" w:line="360" w:lineRule="auto"/>
        <w:jc w:val="center"/>
        <w:rPr>
          <w:rFonts w:ascii="Times New Roman" w:hAnsi="Times New Roman" w:cs="Times New Roman"/>
          <w:sz w:val="28"/>
          <w:szCs w:val="28"/>
        </w:rPr>
      </w:pP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 xml:space="preserve">В статье «Факторы, влияющие на продуктовую вовлеченность среди молодых потребителей» Т. </w:t>
      </w:r>
      <w:proofErr w:type="spellStart"/>
      <w:r w:rsidRPr="00CD22D1">
        <w:rPr>
          <w:rFonts w:ascii="Times New Roman" w:eastAsia="Calibri" w:hAnsi="Times New Roman" w:cs="Times New Roman"/>
          <w:sz w:val="28"/>
          <w:szCs w:val="28"/>
          <w:lang w:eastAsia="ru-RU"/>
        </w:rPr>
        <w:t>Теени</w:t>
      </w:r>
      <w:proofErr w:type="spellEnd"/>
      <w:r w:rsidRPr="00CD22D1">
        <w:rPr>
          <w:rFonts w:ascii="Times New Roman" w:eastAsia="Calibri" w:hAnsi="Times New Roman" w:cs="Times New Roman"/>
          <w:sz w:val="28"/>
          <w:szCs w:val="28"/>
          <w:lang w:eastAsia="ru-RU"/>
        </w:rPr>
        <w:t xml:space="preserve"> и Дж. </w:t>
      </w:r>
      <w:proofErr w:type="spellStart"/>
      <w:r w:rsidRPr="00CD22D1">
        <w:rPr>
          <w:rFonts w:ascii="Times New Roman" w:eastAsia="Calibri" w:hAnsi="Times New Roman" w:cs="Times New Roman"/>
          <w:sz w:val="28"/>
          <w:szCs w:val="28"/>
          <w:lang w:eastAsia="ru-RU"/>
        </w:rPr>
        <w:t>Хорник</w:t>
      </w:r>
      <w:proofErr w:type="spellEnd"/>
      <w:r w:rsidRPr="00CD22D1">
        <w:rPr>
          <w:rFonts w:ascii="Times New Roman" w:eastAsia="Calibri" w:hAnsi="Times New Roman" w:cs="Times New Roman"/>
          <w:sz w:val="28"/>
          <w:szCs w:val="28"/>
          <w:lang w:eastAsia="ru-RU"/>
        </w:rPr>
        <w:t xml:space="preserve"> провели оценку влияния ряда факторов на вовлеченность детей различных возрастных групп. Исследование </w:t>
      </w:r>
      <w:r w:rsidR="005D1761">
        <w:rPr>
          <w:rFonts w:ascii="Times New Roman" w:eastAsia="Calibri" w:hAnsi="Times New Roman" w:cs="Times New Roman"/>
          <w:sz w:val="28"/>
          <w:szCs w:val="28"/>
          <w:lang w:eastAsia="ru-RU"/>
        </w:rPr>
        <w:t xml:space="preserve">было </w:t>
      </w:r>
      <w:r w:rsidRPr="00CD22D1">
        <w:rPr>
          <w:rFonts w:ascii="Times New Roman" w:eastAsia="Calibri" w:hAnsi="Times New Roman" w:cs="Times New Roman"/>
          <w:sz w:val="28"/>
          <w:szCs w:val="28"/>
          <w:lang w:eastAsia="ru-RU"/>
        </w:rPr>
        <w:t>сфокусировано на пяти основных переменных</w:t>
      </w:r>
      <w:r w:rsidRPr="00814E73">
        <w:rPr>
          <w:rFonts w:ascii="Times New Roman" w:eastAsia="Calibri" w:hAnsi="Times New Roman" w:cs="Times New Roman"/>
          <w:sz w:val="28"/>
          <w:szCs w:val="28"/>
          <w:lang w:eastAsia="ru-RU"/>
        </w:rPr>
        <w:t xml:space="preserve"> (</w:t>
      </w:r>
      <w:proofErr w:type="spellStart"/>
      <w:r w:rsidRPr="00F15059">
        <w:rPr>
          <w:rFonts w:ascii="Times New Roman" w:hAnsi="Times New Roman" w:cs="Times New Roman"/>
          <w:sz w:val="28"/>
          <w:szCs w:val="28"/>
          <w:lang w:val="en-US"/>
        </w:rPr>
        <w:t>Te</w:t>
      </w:r>
      <w:proofErr w:type="spellEnd"/>
      <w:r w:rsidRPr="00814E73">
        <w:rPr>
          <w:rFonts w:ascii="Times New Roman" w:hAnsi="Times New Roman" w:cs="Times New Roman"/>
          <w:sz w:val="28"/>
          <w:szCs w:val="28"/>
        </w:rPr>
        <w:t>’</w:t>
      </w:r>
      <w:proofErr w:type="spellStart"/>
      <w:r w:rsidRPr="00F15059">
        <w:rPr>
          <w:rFonts w:ascii="Times New Roman" w:hAnsi="Times New Roman" w:cs="Times New Roman"/>
          <w:sz w:val="28"/>
          <w:szCs w:val="28"/>
          <w:lang w:val="en-US"/>
        </w:rPr>
        <w:t>eni</w:t>
      </w:r>
      <w:proofErr w:type="spellEnd"/>
      <w:r w:rsidRPr="00814E73">
        <w:rPr>
          <w:rFonts w:ascii="Times New Roman" w:hAnsi="Times New Roman" w:cs="Times New Roman"/>
          <w:sz w:val="28"/>
          <w:szCs w:val="28"/>
        </w:rPr>
        <w:t>-</w:t>
      </w:r>
      <w:proofErr w:type="spellStart"/>
      <w:r w:rsidRPr="00F15059">
        <w:rPr>
          <w:rFonts w:ascii="Times New Roman" w:hAnsi="Times New Roman" w:cs="Times New Roman"/>
          <w:sz w:val="28"/>
          <w:szCs w:val="28"/>
          <w:lang w:val="en-US"/>
        </w:rPr>
        <w:t>Harari</w:t>
      </w:r>
      <w:proofErr w:type="spellEnd"/>
      <w:r w:rsidRPr="00814E73">
        <w:rPr>
          <w:rFonts w:ascii="Times New Roman" w:hAnsi="Times New Roman" w:cs="Times New Roman"/>
          <w:sz w:val="28"/>
          <w:szCs w:val="28"/>
        </w:rPr>
        <w:t>, 2010)</w:t>
      </w:r>
      <w:r w:rsidRPr="00CD22D1">
        <w:rPr>
          <w:rFonts w:ascii="Times New Roman" w:eastAsia="Calibri" w:hAnsi="Times New Roman" w:cs="Times New Roman"/>
          <w:sz w:val="28"/>
          <w:szCs w:val="28"/>
          <w:lang w:eastAsia="ru-RU"/>
        </w:rPr>
        <w:t>.</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Авторы выделили следующие ключевые факторы, влияющие на потребительскую вовлеченность, и предприняли попытку адаптировать их для оценки вовлеченности</w:t>
      </w:r>
      <w:r w:rsidR="00430D99">
        <w:rPr>
          <w:rFonts w:ascii="Times New Roman" w:eastAsia="Calibri" w:hAnsi="Times New Roman" w:cs="Times New Roman"/>
          <w:sz w:val="28"/>
          <w:szCs w:val="28"/>
          <w:lang w:eastAsia="ru-RU"/>
        </w:rPr>
        <w:t xml:space="preserve"> группы потребителей, характеризующиеся специфическим поведением (в данном случае -</w:t>
      </w:r>
      <w:r w:rsidRPr="00CD22D1">
        <w:rPr>
          <w:rFonts w:ascii="Times New Roman" w:eastAsia="Calibri" w:hAnsi="Times New Roman" w:cs="Times New Roman"/>
          <w:sz w:val="28"/>
          <w:szCs w:val="28"/>
          <w:lang w:eastAsia="ru-RU"/>
        </w:rPr>
        <w:t xml:space="preserve"> детей</w:t>
      </w:r>
      <w:r w:rsidR="00430D99">
        <w:rPr>
          <w:rFonts w:ascii="Times New Roman" w:eastAsia="Calibri" w:hAnsi="Times New Roman" w:cs="Times New Roman"/>
          <w:sz w:val="28"/>
          <w:szCs w:val="28"/>
          <w:lang w:eastAsia="ru-RU"/>
        </w:rPr>
        <w:t>)</w:t>
      </w:r>
      <w:r w:rsidRPr="00CD22D1">
        <w:rPr>
          <w:rFonts w:ascii="Times New Roman" w:eastAsia="Calibri" w:hAnsi="Times New Roman" w:cs="Times New Roman"/>
          <w:sz w:val="28"/>
          <w:szCs w:val="28"/>
          <w:lang w:eastAsia="ru-RU"/>
        </w:rPr>
        <w:t>. Были выделены следующие факторы:</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713A49">
        <w:rPr>
          <w:rFonts w:ascii="Times New Roman" w:eastAsia="Calibri" w:hAnsi="Times New Roman" w:cs="Times New Roman"/>
          <w:b/>
          <w:sz w:val="28"/>
          <w:szCs w:val="28"/>
          <w:lang w:eastAsia="ru-RU"/>
        </w:rPr>
        <w:t>Возраст</w:t>
      </w:r>
      <w:r w:rsidRPr="00CD22D1">
        <w:rPr>
          <w:rFonts w:ascii="Times New Roman" w:eastAsia="Calibri" w:hAnsi="Times New Roman" w:cs="Times New Roman"/>
          <w:sz w:val="28"/>
          <w:szCs w:val="28"/>
          <w:lang w:eastAsia="ru-RU"/>
        </w:rPr>
        <w:t xml:space="preserve">. Предыдущие исследования демонстрировали существенные различия уровня продуктовой вовлеченности между различными возрастными группами. </w:t>
      </w:r>
      <w:r>
        <w:rPr>
          <w:rFonts w:ascii="Times New Roman" w:eastAsia="Calibri" w:hAnsi="Times New Roman" w:cs="Times New Roman"/>
          <w:sz w:val="28"/>
          <w:szCs w:val="28"/>
          <w:lang w:eastAsia="ru-RU"/>
        </w:rPr>
        <w:t>В предыдущих исследованиях авторы</w:t>
      </w:r>
      <w:r w:rsidRPr="00CD22D1">
        <w:rPr>
          <w:rFonts w:ascii="Times New Roman" w:eastAsia="Calibri" w:hAnsi="Times New Roman" w:cs="Times New Roman"/>
          <w:sz w:val="28"/>
          <w:szCs w:val="28"/>
          <w:lang w:eastAsia="ru-RU"/>
        </w:rPr>
        <w:t xml:space="preserve"> выделили статистически значимое различие между вовлеченностью возрастной группой респондентов 18-29 лет и 30-41 лет и группой, состоящей из респондентов 30-41 и 42-54 лет.</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713A49">
        <w:rPr>
          <w:rFonts w:ascii="Times New Roman" w:eastAsia="Calibri" w:hAnsi="Times New Roman" w:cs="Times New Roman"/>
          <w:b/>
          <w:sz w:val="28"/>
          <w:szCs w:val="28"/>
          <w:lang w:eastAsia="ru-RU"/>
        </w:rPr>
        <w:t>Субъективное знание продукта</w:t>
      </w:r>
      <w:r w:rsidRPr="00CD22D1">
        <w:rPr>
          <w:rFonts w:ascii="Times New Roman" w:eastAsia="Calibri" w:hAnsi="Times New Roman" w:cs="Times New Roman"/>
          <w:sz w:val="28"/>
          <w:szCs w:val="28"/>
          <w:lang w:eastAsia="ru-RU"/>
        </w:rPr>
        <w:t>. Как показывал результаты исследований, уровень вовлеченности во многом определяется знанием индивида о продукте. Потребители, обладающие большим объемом информации о конкретном продукте, с большей вероятностью воспримут его как значимый.</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713A49">
        <w:rPr>
          <w:rFonts w:ascii="Times New Roman" w:eastAsia="Calibri" w:hAnsi="Times New Roman" w:cs="Times New Roman"/>
          <w:b/>
          <w:sz w:val="28"/>
          <w:szCs w:val="28"/>
          <w:lang w:eastAsia="ru-RU"/>
        </w:rPr>
        <w:t>Социальное влияние</w:t>
      </w:r>
      <w:r w:rsidRPr="00CD22D1">
        <w:rPr>
          <w:rFonts w:ascii="Times New Roman" w:eastAsia="Calibri" w:hAnsi="Times New Roman" w:cs="Times New Roman"/>
          <w:sz w:val="28"/>
          <w:szCs w:val="28"/>
          <w:lang w:eastAsia="ru-RU"/>
        </w:rPr>
        <w:t>. Эффект социального воздействия проявляется как на этапе формирование ценностей и интересов индивида, так и при поиске информации об объекте вовлеченности. В последнем случае семья и друзья выступают преимущественно в качестве источника информации.</w:t>
      </w:r>
    </w:p>
    <w:p w:rsidR="00430D99" w:rsidRPr="00CD22D1" w:rsidRDefault="00430D99" w:rsidP="00430D99">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В рамках исследования фактор «социальное воздействие» был разделен на влияние родителей и влияние сверстников, как два принципиально разных источника информации для потребителей-детей.</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713A49">
        <w:rPr>
          <w:rFonts w:ascii="Times New Roman" w:eastAsia="Calibri" w:hAnsi="Times New Roman" w:cs="Times New Roman"/>
          <w:b/>
          <w:sz w:val="28"/>
          <w:szCs w:val="28"/>
          <w:lang w:eastAsia="ru-RU"/>
        </w:rPr>
        <w:lastRenderedPageBreak/>
        <w:t>Продуктовая категория.</w:t>
      </w:r>
      <w:r w:rsidRPr="00CD22D1">
        <w:rPr>
          <w:rFonts w:ascii="Times New Roman" w:eastAsia="Calibri" w:hAnsi="Times New Roman" w:cs="Times New Roman"/>
          <w:sz w:val="28"/>
          <w:szCs w:val="28"/>
          <w:lang w:eastAsia="ru-RU"/>
        </w:rPr>
        <w:t xml:space="preserve"> Уровень вовлеченности во много</w:t>
      </w:r>
      <w:r>
        <w:rPr>
          <w:rFonts w:ascii="Times New Roman" w:eastAsia="Calibri" w:hAnsi="Times New Roman" w:cs="Times New Roman"/>
          <w:sz w:val="28"/>
          <w:szCs w:val="28"/>
          <w:lang w:eastAsia="ru-RU"/>
        </w:rPr>
        <w:t>м</w:t>
      </w:r>
      <w:r w:rsidRPr="00CD22D1">
        <w:rPr>
          <w:rFonts w:ascii="Times New Roman" w:eastAsia="Calibri" w:hAnsi="Times New Roman" w:cs="Times New Roman"/>
          <w:sz w:val="28"/>
          <w:szCs w:val="28"/>
          <w:lang w:eastAsia="ru-RU"/>
        </w:rPr>
        <w:t xml:space="preserve"> определяется категорией товара, относительно которого измеряется вовлеченность. Данный фактор имеет наибольшее влияние на вовлеченность потребителей.</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Авторы сделали вывод о том, что уровень вовлеченности детей сокращается по мере взросления ребенка. Данные изменения связаны с развитием способности к обработке информации, развитию личности как потребителя и приводят к дифференцированию вовлеченности. Таким образом, авторы пришли к выводу, что все четыре рассматриваемых фактора оказывают влияние на вовлеченность детей широкой возрастной группы (от 4 до 15 лет).</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 xml:space="preserve">Проведенное исследование позволяет дифференцировать маркетинговую и рекламную активность относительно </w:t>
      </w:r>
      <w:r w:rsidR="005D1761">
        <w:rPr>
          <w:rFonts w:ascii="Times New Roman" w:eastAsia="Calibri" w:hAnsi="Times New Roman" w:cs="Times New Roman"/>
          <w:sz w:val="28"/>
          <w:szCs w:val="28"/>
          <w:lang w:eastAsia="ru-RU"/>
        </w:rPr>
        <w:t>разных</w:t>
      </w:r>
      <w:r w:rsidRPr="00CD22D1">
        <w:rPr>
          <w:rFonts w:ascii="Times New Roman" w:eastAsia="Calibri" w:hAnsi="Times New Roman" w:cs="Times New Roman"/>
          <w:sz w:val="28"/>
          <w:szCs w:val="28"/>
          <w:lang w:eastAsia="ru-RU"/>
        </w:rPr>
        <w:t xml:space="preserve"> возрастных групп. Основным инструментом для </w:t>
      </w:r>
      <w:r w:rsidR="00310961">
        <w:rPr>
          <w:rFonts w:ascii="Times New Roman" w:eastAsia="Calibri" w:hAnsi="Times New Roman" w:cs="Times New Roman"/>
          <w:sz w:val="28"/>
          <w:szCs w:val="28"/>
          <w:lang w:eastAsia="ru-RU"/>
        </w:rPr>
        <w:t>большей части возрастных групп</w:t>
      </w:r>
      <w:r w:rsidRPr="00CD22D1">
        <w:rPr>
          <w:rFonts w:ascii="Times New Roman" w:eastAsia="Calibri" w:hAnsi="Times New Roman" w:cs="Times New Roman"/>
          <w:sz w:val="28"/>
          <w:szCs w:val="28"/>
          <w:lang w:eastAsia="ru-RU"/>
        </w:rPr>
        <w:t xml:space="preserve"> будет положительный</w:t>
      </w:r>
      <w:r w:rsidR="00E44247" w:rsidRPr="00E44247">
        <w:rPr>
          <w:rFonts w:ascii="Times New Roman" w:eastAsia="Calibri" w:hAnsi="Times New Roman" w:cs="Times New Roman"/>
          <w:sz w:val="28"/>
          <w:szCs w:val="28"/>
          <w:lang w:eastAsia="ru-RU"/>
        </w:rPr>
        <w:t xml:space="preserve"> </w:t>
      </w:r>
      <w:r w:rsidR="00E44247">
        <w:rPr>
          <w:rFonts w:ascii="Times New Roman" w:eastAsia="Calibri" w:hAnsi="Times New Roman" w:cs="Times New Roman"/>
          <w:sz w:val="28"/>
          <w:szCs w:val="28"/>
          <w:lang w:eastAsia="ru-RU"/>
        </w:rPr>
        <w:t>«эффект молвы»</w:t>
      </w:r>
      <w:r w:rsidRPr="00CD22D1">
        <w:rPr>
          <w:rFonts w:ascii="Times New Roman" w:eastAsia="Calibri" w:hAnsi="Times New Roman" w:cs="Times New Roman"/>
          <w:sz w:val="28"/>
          <w:szCs w:val="28"/>
          <w:lang w:eastAsia="ru-RU"/>
        </w:rPr>
        <w:t xml:space="preserve"> </w:t>
      </w:r>
      <w:r w:rsidR="00E44247">
        <w:rPr>
          <w:rFonts w:ascii="Times New Roman" w:eastAsia="Calibri" w:hAnsi="Times New Roman" w:cs="Times New Roman"/>
          <w:sz w:val="28"/>
          <w:szCs w:val="28"/>
          <w:lang w:eastAsia="ru-RU"/>
        </w:rPr>
        <w:t>(</w:t>
      </w:r>
      <w:proofErr w:type="spellStart"/>
      <w:r w:rsidRPr="00CD22D1">
        <w:rPr>
          <w:rFonts w:ascii="Times New Roman" w:eastAsia="Calibri" w:hAnsi="Times New Roman" w:cs="Times New Roman"/>
          <w:sz w:val="28"/>
          <w:szCs w:val="28"/>
          <w:lang w:eastAsia="ru-RU"/>
        </w:rPr>
        <w:t>word-of-mouth</w:t>
      </w:r>
      <w:proofErr w:type="spellEnd"/>
      <w:r w:rsidR="00E44247">
        <w:rPr>
          <w:rFonts w:ascii="Times New Roman" w:eastAsia="Calibri" w:hAnsi="Times New Roman" w:cs="Times New Roman"/>
          <w:sz w:val="28"/>
          <w:szCs w:val="28"/>
          <w:lang w:eastAsia="ru-RU"/>
        </w:rPr>
        <w:t>)</w:t>
      </w:r>
      <w:r w:rsidRPr="00CD22D1">
        <w:rPr>
          <w:rFonts w:ascii="Times New Roman" w:eastAsia="Calibri" w:hAnsi="Times New Roman" w:cs="Times New Roman"/>
          <w:sz w:val="28"/>
          <w:szCs w:val="28"/>
          <w:lang w:eastAsia="ru-RU"/>
        </w:rPr>
        <w:t xml:space="preserve">. Для </w:t>
      </w:r>
      <w:r w:rsidR="00310961">
        <w:rPr>
          <w:rFonts w:ascii="Times New Roman" w:eastAsia="Calibri" w:hAnsi="Times New Roman" w:cs="Times New Roman"/>
          <w:sz w:val="28"/>
          <w:szCs w:val="28"/>
          <w:lang w:eastAsia="ru-RU"/>
        </w:rPr>
        <w:t xml:space="preserve">более старших </w:t>
      </w:r>
      <w:proofErr w:type="spellStart"/>
      <w:r w:rsidR="00310961">
        <w:rPr>
          <w:rFonts w:ascii="Times New Roman" w:eastAsia="Calibri" w:hAnsi="Times New Roman" w:cs="Times New Roman"/>
          <w:sz w:val="28"/>
          <w:szCs w:val="28"/>
          <w:lang w:eastAsia="ru-RU"/>
        </w:rPr>
        <w:t>потребиетелй</w:t>
      </w:r>
      <w:proofErr w:type="spellEnd"/>
      <w:r w:rsidRPr="00CD22D1">
        <w:rPr>
          <w:rFonts w:ascii="Times New Roman" w:eastAsia="Calibri" w:hAnsi="Times New Roman" w:cs="Times New Roman"/>
          <w:sz w:val="28"/>
          <w:szCs w:val="28"/>
          <w:lang w:eastAsia="ru-RU"/>
        </w:rPr>
        <w:t xml:space="preserve"> создание продуктовой вовлеченности должно быть основано на повышении осведомленности потребителей о продукте</w:t>
      </w:r>
      <w:r>
        <w:rPr>
          <w:rFonts w:ascii="Times New Roman" w:eastAsia="Calibri" w:hAnsi="Times New Roman" w:cs="Times New Roman"/>
          <w:sz w:val="28"/>
          <w:szCs w:val="28"/>
          <w:lang w:eastAsia="ru-RU"/>
        </w:rPr>
        <w:t xml:space="preserve"> </w:t>
      </w:r>
      <w:r w:rsidRPr="00713A49">
        <w:rPr>
          <w:rFonts w:ascii="Times New Roman" w:eastAsia="Calibri" w:hAnsi="Times New Roman" w:cs="Times New Roman"/>
          <w:sz w:val="28"/>
          <w:szCs w:val="28"/>
          <w:lang w:eastAsia="ru-RU"/>
        </w:rPr>
        <w:t>(</w:t>
      </w:r>
      <w:proofErr w:type="spellStart"/>
      <w:r w:rsidRPr="00F15059">
        <w:rPr>
          <w:rFonts w:ascii="Times New Roman" w:hAnsi="Times New Roman" w:cs="Times New Roman"/>
          <w:sz w:val="28"/>
          <w:szCs w:val="28"/>
          <w:lang w:val="en-US"/>
        </w:rPr>
        <w:t>Te</w:t>
      </w:r>
      <w:proofErr w:type="spellEnd"/>
      <w:r w:rsidRPr="00713A49">
        <w:rPr>
          <w:rFonts w:ascii="Times New Roman" w:hAnsi="Times New Roman" w:cs="Times New Roman"/>
          <w:sz w:val="28"/>
          <w:szCs w:val="28"/>
        </w:rPr>
        <w:t>’</w:t>
      </w:r>
      <w:proofErr w:type="spellStart"/>
      <w:r w:rsidRPr="00F15059">
        <w:rPr>
          <w:rFonts w:ascii="Times New Roman" w:hAnsi="Times New Roman" w:cs="Times New Roman"/>
          <w:sz w:val="28"/>
          <w:szCs w:val="28"/>
          <w:lang w:val="en-US"/>
        </w:rPr>
        <w:t>eni</w:t>
      </w:r>
      <w:proofErr w:type="spellEnd"/>
      <w:r w:rsidRPr="00713A49">
        <w:rPr>
          <w:rFonts w:ascii="Times New Roman" w:hAnsi="Times New Roman" w:cs="Times New Roman"/>
          <w:sz w:val="28"/>
          <w:szCs w:val="28"/>
        </w:rPr>
        <w:t>-</w:t>
      </w:r>
      <w:proofErr w:type="spellStart"/>
      <w:r w:rsidRPr="00F15059">
        <w:rPr>
          <w:rFonts w:ascii="Times New Roman" w:hAnsi="Times New Roman" w:cs="Times New Roman"/>
          <w:sz w:val="28"/>
          <w:szCs w:val="28"/>
          <w:lang w:val="en-US"/>
        </w:rPr>
        <w:t>Harari</w:t>
      </w:r>
      <w:proofErr w:type="spellEnd"/>
      <w:r w:rsidRPr="00713A49">
        <w:rPr>
          <w:rFonts w:ascii="Times New Roman" w:hAnsi="Times New Roman" w:cs="Times New Roman"/>
          <w:sz w:val="28"/>
          <w:szCs w:val="28"/>
        </w:rPr>
        <w:t>, 2010)</w:t>
      </w:r>
      <w:r w:rsidRPr="00CD22D1">
        <w:rPr>
          <w:rFonts w:ascii="Times New Roman" w:eastAsia="Calibri" w:hAnsi="Times New Roman" w:cs="Times New Roman"/>
          <w:sz w:val="28"/>
          <w:szCs w:val="28"/>
          <w:lang w:eastAsia="ru-RU"/>
        </w:rPr>
        <w:t>.</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 xml:space="preserve">Вовлеченность потребителей не всегда оказывает положительное воздействие на бренд и товар, относительно которого она демонстрируется. В статье «Роль образа бренда, продуктовой вовлеченности и знания о продукте в поведении потребителей относительно контрафактной продукции: прямые и косвенные продукты» </w:t>
      </w:r>
      <w:proofErr w:type="spellStart"/>
      <w:r w:rsidRPr="00CD22D1">
        <w:rPr>
          <w:rFonts w:ascii="Times New Roman" w:eastAsia="Calibri" w:hAnsi="Times New Roman" w:cs="Times New Roman"/>
          <w:sz w:val="28"/>
          <w:szCs w:val="28"/>
          <w:lang w:eastAsia="ru-RU"/>
        </w:rPr>
        <w:t>Биан</w:t>
      </w:r>
      <w:proofErr w:type="spellEnd"/>
      <w:r w:rsidRPr="00CD22D1">
        <w:rPr>
          <w:rFonts w:ascii="Times New Roman" w:eastAsia="Calibri" w:hAnsi="Times New Roman" w:cs="Times New Roman"/>
          <w:sz w:val="28"/>
          <w:szCs w:val="28"/>
          <w:lang w:eastAsia="ru-RU"/>
        </w:rPr>
        <w:t xml:space="preserve"> и </w:t>
      </w:r>
      <w:proofErr w:type="spellStart"/>
      <w:r w:rsidRPr="00CD22D1">
        <w:rPr>
          <w:rFonts w:ascii="Times New Roman" w:eastAsia="Calibri" w:hAnsi="Times New Roman" w:cs="Times New Roman"/>
          <w:sz w:val="28"/>
          <w:szCs w:val="28"/>
          <w:lang w:eastAsia="ru-RU"/>
        </w:rPr>
        <w:t>Моутино</w:t>
      </w:r>
      <w:proofErr w:type="spellEnd"/>
      <w:r w:rsidRPr="00CD22D1">
        <w:rPr>
          <w:rFonts w:ascii="Times New Roman" w:eastAsia="Calibri" w:hAnsi="Times New Roman" w:cs="Times New Roman"/>
          <w:sz w:val="28"/>
          <w:szCs w:val="28"/>
          <w:lang w:eastAsia="ru-RU"/>
        </w:rPr>
        <w:t xml:space="preserve"> рассматривают влияние вовлеченности на готовность пользоваться контрафактом, имитирующим продукт, относительно которого потребители проявляют вовлеченность. Согласно классификации вовлеченности, в работе рассматривалась длительная вовлеченность, ситуационная осталась за рамками исследования</w:t>
      </w:r>
      <w:r>
        <w:rPr>
          <w:rFonts w:ascii="Times New Roman" w:eastAsia="Calibri" w:hAnsi="Times New Roman" w:cs="Times New Roman"/>
          <w:sz w:val="28"/>
          <w:szCs w:val="28"/>
          <w:lang w:eastAsia="ru-RU"/>
        </w:rPr>
        <w:t xml:space="preserve"> (</w:t>
      </w:r>
      <w:proofErr w:type="spellStart"/>
      <w:r w:rsidRPr="00F5085F">
        <w:rPr>
          <w:rFonts w:ascii="Times New Roman" w:hAnsi="Times New Roman" w:cs="Times New Roman"/>
          <w:sz w:val="28"/>
          <w:szCs w:val="28"/>
          <w:lang w:val="en-US"/>
        </w:rPr>
        <w:t>Bian</w:t>
      </w:r>
      <w:proofErr w:type="spellEnd"/>
      <w:r w:rsidRPr="00713A49">
        <w:rPr>
          <w:rFonts w:ascii="Times New Roman" w:hAnsi="Times New Roman" w:cs="Times New Roman"/>
          <w:sz w:val="28"/>
          <w:szCs w:val="28"/>
        </w:rPr>
        <w:t>,</w:t>
      </w:r>
      <w:r>
        <w:rPr>
          <w:rFonts w:ascii="Times New Roman" w:hAnsi="Times New Roman" w:cs="Times New Roman"/>
          <w:sz w:val="28"/>
          <w:szCs w:val="28"/>
        </w:rPr>
        <w:t xml:space="preserve"> 2010)</w:t>
      </w:r>
      <w:r w:rsidRPr="00CD22D1">
        <w:rPr>
          <w:rFonts w:ascii="Times New Roman" w:eastAsia="Calibri" w:hAnsi="Times New Roman" w:cs="Times New Roman"/>
          <w:sz w:val="28"/>
          <w:szCs w:val="28"/>
          <w:lang w:eastAsia="ru-RU"/>
        </w:rPr>
        <w:t>.</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Одной из основных гипотез исследования являлось предположение, что между вовлеченностью в продукт и восприят</w:t>
      </w:r>
      <w:r>
        <w:rPr>
          <w:rFonts w:ascii="Times New Roman" w:eastAsia="Calibri" w:hAnsi="Times New Roman" w:cs="Times New Roman"/>
          <w:sz w:val="28"/>
          <w:szCs w:val="28"/>
          <w:lang w:eastAsia="ru-RU"/>
        </w:rPr>
        <w:t>ием</w:t>
      </w:r>
      <w:r w:rsidRPr="00CD22D1">
        <w:rPr>
          <w:rFonts w:ascii="Times New Roman" w:eastAsia="Calibri" w:hAnsi="Times New Roman" w:cs="Times New Roman"/>
          <w:sz w:val="28"/>
          <w:szCs w:val="28"/>
          <w:lang w:eastAsia="ru-RU"/>
        </w:rPr>
        <w:t xml:space="preserve"> контрафактной продукции существует устойчивая отрицательная связь, другими словами, чем выше вовлеченность, тем ниже склонность потребителя к приобретению контрафакта.</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 xml:space="preserve">Авторы разработали модель, представленную на Рисунке </w:t>
      </w:r>
      <w:r w:rsidR="001A1EB9">
        <w:rPr>
          <w:rFonts w:ascii="Times New Roman" w:eastAsia="Calibri" w:hAnsi="Times New Roman" w:cs="Times New Roman"/>
          <w:sz w:val="28"/>
          <w:szCs w:val="28"/>
          <w:lang w:eastAsia="ru-RU"/>
        </w:rPr>
        <w:t>2</w:t>
      </w:r>
      <w:r w:rsidRPr="00CD22D1">
        <w:rPr>
          <w:rFonts w:ascii="Times New Roman" w:eastAsia="Calibri" w:hAnsi="Times New Roman" w:cs="Times New Roman"/>
          <w:sz w:val="28"/>
          <w:szCs w:val="28"/>
          <w:lang w:eastAsia="ru-RU"/>
        </w:rPr>
        <w:t xml:space="preserve">, показывающую влияние основных переменных – образе бренда, </w:t>
      </w:r>
      <w:r w:rsidRPr="00CD22D1">
        <w:rPr>
          <w:rFonts w:ascii="Times New Roman" w:eastAsia="Calibri" w:hAnsi="Times New Roman" w:cs="Times New Roman"/>
          <w:sz w:val="28"/>
          <w:szCs w:val="28"/>
          <w:lang w:eastAsia="ru-RU"/>
        </w:rPr>
        <w:lastRenderedPageBreak/>
        <w:t>вовлеченностью в продукт и знание продукта на намерение приобрести товар (</w:t>
      </w:r>
      <w:proofErr w:type="spellStart"/>
      <w:r w:rsidRPr="00CD22D1">
        <w:rPr>
          <w:rFonts w:ascii="Times New Roman" w:eastAsia="Calibri" w:hAnsi="Times New Roman" w:cs="Times New Roman"/>
          <w:sz w:val="28"/>
          <w:szCs w:val="28"/>
          <w:lang w:eastAsia="ru-RU"/>
        </w:rPr>
        <w:t>purchase</w:t>
      </w:r>
      <w:proofErr w:type="spellEnd"/>
      <w:r w:rsidRPr="00CD22D1">
        <w:rPr>
          <w:rFonts w:ascii="Times New Roman" w:eastAsia="Calibri" w:hAnsi="Times New Roman" w:cs="Times New Roman"/>
          <w:sz w:val="28"/>
          <w:szCs w:val="28"/>
          <w:lang w:eastAsia="ru-RU"/>
        </w:rPr>
        <w:t xml:space="preserve"> </w:t>
      </w:r>
      <w:proofErr w:type="spellStart"/>
      <w:r w:rsidRPr="00CD22D1">
        <w:rPr>
          <w:rFonts w:ascii="Times New Roman" w:eastAsia="Calibri" w:hAnsi="Times New Roman" w:cs="Times New Roman"/>
          <w:sz w:val="28"/>
          <w:szCs w:val="28"/>
          <w:lang w:eastAsia="ru-RU"/>
        </w:rPr>
        <w:t>intention</w:t>
      </w:r>
      <w:proofErr w:type="spellEnd"/>
      <w:r w:rsidRPr="00CD22D1">
        <w:rPr>
          <w:rFonts w:ascii="Times New Roman" w:eastAsia="Calibri" w:hAnsi="Times New Roman" w:cs="Times New Roman"/>
          <w:sz w:val="28"/>
          <w:szCs w:val="28"/>
          <w:lang w:eastAsia="ru-RU"/>
        </w:rPr>
        <w:t>). Так же в рамках модели образ бренда выступает медиатором между вовлеченностью и знанием и намерением совершить покупку.</w:t>
      </w:r>
    </w:p>
    <w:p w:rsidR="00BD763B" w:rsidRPr="00FD6521" w:rsidRDefault="00BD763B" w:rsidP="00BD763B">
      <w:pPr>
        <w:spacing w:after="0" w:line="360" w:lineRule="auto"/>
        <w:jc w:val="both"/>
        <w:rPr>
          <w:rFonts w:ascii="Times New Roman" w:hAnsi="Times New Roman" w:cs="Times New Roman"/>
          <w:sz w:val="28"/>
          <w:szCs w:val="28"/>
        </w:rPr>
      </w:pPr>
    </w:p>
    <w:p w:rsidR="00BD763B" w:rsidRPr="00FD6521" w:rsidRDefault="00BD763B" w:rsidP="00BD763B">
      <w:pPr>
        <w:keepNext/>
        <w:spacing w:after="0" w:line="360" w:lineRule="auto"/>
        <w:jc w:val="both"/>
        <w:rPr>
          <w:rFonts w:ascii="Times New Roman" w:hAnsi="Times New Roman" w:cs="Times New Roman"/>
          <w:sz w:val="28"/>
          <w:szCs w:val="28"/>
        </w:rPr>
      </w:pPr>
      <w:r w:rsidRPr="00FD6521">
        <w:rPr>
          <w:rFonts w:ascii="Times New Roman" w:hAnsi="Times New Roman" w:cs="Times New Roman"/>
          <w:noProof/>
          <w:sz w:val="28"/>
          <w:szCs w:val="28"/>
          <w:lang w:eastAsia="ru-RU"/>
        </w:rPr>
        <w:drawing>
          <wp:inline distT="0" distB="0" distL="0" distR="0" wp14:anchorId="6019E3EB" wp14:editId="5C49958C">
            <wp:extent cx="6106160" cy="2724785"/>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160" cy="2724785"/>
                    </a:xfrm>
                    <a:prstGeom prst="rect">
                      <a:avLst/>
                    </a:prstGeom>
                    <a:noFill/>
                  </pic:spPr>
                </pic:pic>
              </a:graphicData>
            </a:graphic>
          </wp:inline>
        </w:drawing>
      </w:r>
    </w:p>
    <w:p w:rsidR="00BD763B" w:rsidRPr="00DF74BE" w:rsidRDefault="00BD763B" w:rsidP="00BD763B">
      <w:pPr>
        <w:pStyle w:val="a5"/>
        <w:spacing w:after="0" w:line="360" w:lineRule="auto"/>
        <w:jc w:val="center"/>
        <w:rPr>
          <w:rFonts w:ascii="Times New Roman" w:hAnsi="Times New Roman" w:cs="Times New Roman"/>
          <w:b w:val="0"/>
          <w:color w:val="auto"/>
          <w:sz w:val="28"/>
          <w:szCs w:val="28"/>
        </w:rPr>
      </w:pPr>
      <w:r w:rsidRPr="00DF74BE">
        <w:rPr>
          <w:rFonts w:ascii="Times New Roman" w:hAnsi="Times New Roman" w:cs="Times New Roman"/>
          <w:b w:val="0"/>
          <w:color w:val="auto"/>
          <w:sz w:val="28"/>
          <w:szCs w:val="28"/>
        </w:rPr>
        <w:t>Рис</w:t>
      </w:r>
      <w:r w:rsidR="00DF74BE">
        <w:rPr>
          <w:rFonts w:ascii="Times New Roman" w:hAnsi="Times New Roman" w:cs="Times New Roman"/>
          <w:b w:val="0"/>
          <w:color w:val="auto"/>
          <w:sz w:val="28"/>
          <w:szCs w:val="28"/>
        </w:rPr>
        <w:t>.</w:t>
      </w:r>
      <w:r w:rsidRPr="00DF74BE">
        <w:rPr>
          <w:rFonts w:ascii="Times New Roman" w:hAnsi="Times New Roman" w:cs="Times New Roman"/>
          <w:b w:val="0"/>
          <w:color w:val="auto"/>
          <w:sz w:val="28"/>
          <w:szCs w:val="28"/>
        </w:rPr>
        <w:t xml:space="preserve"> </w:t>
      </w:r>
      <w:r w:rsidR="001A1EB9">
        <w:rPr>
          <w:rFonts w:ascii="Times New Roman" w:hAnsi="Times New Roman" w:cs="Times New Roman"/>
          <w:b w:val="0"/>
          <w:color w:val="auto"/>
          <w:sz w:val="28"/>
          <w:szCs w:val="28"/>
        </w:rPr>
        <w:t>2</w:t>
      </w:r>
      <w:r w:rsidRPr="00DF74BE">
        <w:rPr>
          <w:rFonts w:ascii="Times New Roman" w:hAnsi="Times New Roman" w:cs="Times New Roman"/>
          <w:b w:val="0"/>
          <w:color w:val="auto"/>
          <w:sz w:val="28"/>
          <w:szCs w:val="28"/>
        </w:rPr>
        <w:t xml:space="preserve"> Модель </w:t>
      </w:r>
      <w:proofErr w:type="spellStart"/>
      <w:r w:rsidRPr="00DF74BE">
        <w:rPr>
          <w:rFonts w:ascii="Times New Roman" w:hAnsi="Times New Roman" w:cs="Times New Roman"/>
          <w:b w:val="0"/>
          <w:color w:val="auto"/>
          <w:sz w:val="28"/>
          <w:szCs w:val="28"/>
        </w:rPr>
        <w:t>Биан</w:t>
      </w:r>
      <w:proofErr w:type="spellEnd"/>
      <w:r w:rsidRPr="00DF74BE">
        <w:rPr>
          <w:rFonts w:ascii="Times New Roman" w:hAnsi="Times New Roman" w:cs="Times New Roman"/>
          <w:b w:val="0"/>
          <w:color w:val="auto"/>
          <w:sz w:val="28"/>
          <w:szCs w:val="28"/>
        </w:rPr>
        <w:t xml:space="preserve"> и </w:t>
      </w:r>
      <w:proofErr w:type="spellStart"/>
      <w:r w:rsidRPr="00DF74BE">
        <w:rPr>
          <w:rFonts w:ascii="Times New Roman" w:hAnsi="Times New Roman" w:cs="Times New Roman"/>
          <w:b w:val="0"/>
          <w:color w:val="auto"/>
          <w:sz w:val="28"/>
          <w:szCs w:val="28"/>
        </w:rPr>
        <w:t>Моутино</w:t>
      </w:r>
      <w:proofErr w:type="spellEnd"/>
    </w:p>
    <w:p w:rsidR="00BD763B" w:rsidRPr="00FD6521" w:rsidRDefault="00BD763B" w:rsidP="00BD763B">
      <w:pPr>
        <w:spacing w:after="0" w:line="360" w:lineRule="auto"/>
        <w:jc w:val="both"/>
        <w:rPr>
          <w:rFonts w:ascii="Times New Roman" w:hAnsi="Times New Roman" w:cs="Times New Roman"/>
          <w:sz w:val="28"/>
          <w:szCs w:val="28"/>
        </w:rPr>
      </w:pP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 xml:space="preserve">Для проведения исследования был выбран бренд «Ролекс», поскольку это бренд с продолжительной историей и знакомый большей части аудитории. Респондентом была предложен вопросник, разделенный на группы вопросов, затрагивающий каждый из рассматриваемых блоков. Измерения проводилось с помощью шкалы </w:t>
      </w:r>
      <w:proofErr w:type="spellStart"/>
      <w:r w:rsidRPr="00CD22D1">
        <w:rPr>
          <w:rFonts w:ascii="Times New Roman" w:eastAsia="Calibri" w:hAnsi="Times New Roman" w:cs="Times New Roman"/>
          <w:sz w:val="28"/>
          <w:szCs w:val="28"/>
          <w:lang w:eastAsia="ru-RU"/>
        </w:rPr>
        <w:t>Лайкерта</w:t>
      </w:r>
      <w:proofErr w:type="spellEnd"/>
      <w:r w:rsidRPr="00CD22D1">
        <w:rPr>
          <w:rFonts w:ascii="Times New Roman" w:eastAsia="Calibri" w:hAnsi="Times New Roman" w:cs="Times New Roman"/>
          <w:sz w:val="28"/>
          <w:szCs w:val="28"/>
          <w:lang w:eastAsia="ru-RU"/>
        </w:rPr>
        <w:t>. Средний возраст респондентов составил 44 года (при этом минимальный и максимальный возраст составили 18 и 72 лет соответственно), 52% респондентов являлись мужчинами.</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В результате исследования была подтверждена гипотеза о том, что вовлеченность негативно влияет на во</w:t>
      </w:r>
      <w:r>
        <w:rPr>
          <w:rFonts w:ascii="Times New Roman" w:eastAsia="Calibri" w:hAnsi="Times New Roman" w:cs="Times New Roman"/>
          <w:sz w:val="28"/>
          <w:szCs w:val="28"/>
          <w:lang w:eastAsia="ru-RU"/>
        </w:rPr>
        <w:t>сприятие контрафактной продукции</w:t>
      </w:r>
      <w:r w:rsidRPr="00CD22D1">
        <w:rPr>
          <w:rFonts w:ascii="Times New Roman" w:eastAsia="Calibri" w:hAnsi="Times New Roman" w:cs="Times New Roman"/>
          <w:sz w:val="28"/>
          <w:szCs w:val="28"/>
          <w:lang w:eastAsia="ru-RU"/>
        </w:rPr>
        <w:t>, имитирующей бренд, относительно которого проявлялась вовлеченность. Однако при этом вовлеченность не оказывает существенного влияния на намерение приобрести контрафакт</w:t>
      </w:r>
      <w:r>
        <w:rPr>
          <w:rFonts w:ascii="Times New Roman" w:eastAsia="Calibri" w:hAnsi="Times New Roman" w:cs="Times New Roman"/>
          <w:sz w:val="28"/>
          <w:szCs w:val="28"/>
          <w:lang w:eastAsia="ru-RU"/>
        </w:rPr>
        <w:t xml:space="preserve"> (</w:t>
      </w:r>
      <w:proofErr w:type="spellStart"/>
      <w:r w:rsidRPr="00F5085F">
        <w:rPr>
          <w:rFonts w:ascii="Times New Roman" w:hAnsi="Times New Roman" w:cs="Times New Roman"/>
          <w:sz w:val="28"/>
          <w:szCs w:val="28"/>
          <w:lang w:val="en-US"/>
        </w:rPr>
        <w:t>Bian</w:t>
      </w:r>
      <w:proofErr w:type="spellEnd"/>
      <w:r w:rsidRPr="00713A49">
        <w:rPr>
          <w:rFonts w:ascii="Times New Roman" w:hAnsi="Times New Roman" w:cs="Times New Roman"/>
          <w:sz w:val="28"/>
          <w:szCs w:val="28"/>
        </w:rPr>
        <w:t>,</w:t>
      </w:r>
      <w:r>
        <w:rPr>
          <w:rFonts w:ascii="Times New Roman" w:hAnsi="Times New Roman" w:cs="Times New Roman"/>
          <w:sz w:val="28"/>
          <w:szCs w:val="28"/>
        </w:rPr>
        <w:t xml:space="preserve"> 2010)</w:t>
      </w:r>
      <w:r w:rsidRPr="00CD22D1">
        <w:rPr>
          <w:rFonts w:ascii="Times New Roman" w:eastAsia="Calibri" w:hAnsi="Times New Roman" w:cs="Times New Roman"/>
          <w:sz w:val="28"/>
          <w:szCs w:val="28"/>
          <w:lang w:eastAsia="ru-RU"/>
        </w:rPr>
        <w:t>.</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Так же в качестве специфичной формы вовлеченности стоит рассмотреть вовлеченность в этическую продукцию (</w:t>
      </w:r>
      <w:proofErr w:type="spellStart"/>
      <w:r w:rsidRPr="00CD22D1">
        <w:rPr>
          <w:rFonts w:ascii="Times New Roman" w:eastAsia="Calibri" w:hAnsi="Times New Roman" w:cs="Times New Roman"/>
          <w:sz w:val="28"/>
          <w:szCs w:val="28"/>
          <w:lang w:eastAsia="ru-RU"/>
        </w:rPr>
        <w:t>ethical</w:t>
      </w:r>
      <w:proofErr w:type="spellEnd"/>
      <w:r w:rsidRPr="00CD22D1">
        <w:rPr>
          <w:rFonts w:ascii="Times New Roman" w:eastAsia="Calibri" w:hAnsi="Times New Roman" w:cs="Times New Roman"/>
          <w:sz w:val="28"/>
          <w:szCs w:val="28"/>
          <w:lang w:eastAsia="ru-RU"/>
        </w:rPr>
        <w:t xml:space="preserve"> </w:t>
      </w:r>
      <w:proofErr w:type="spellStart"/>
      <w:r w:rsidRPr="00CD22D1">
        <w:rPr>
          <w:rFonts w:ascii="Times New Roman" w:eastAsia="Calibri" w:hAnsi="Times New Roman" w:cs="Times New Roman"/>
          <w:sz w:val="28"/>
          <w:szCs w:val="28"/>
          <w:lang w:eastAsia="ru-RU"/>
        </w:rPr>
        <w:t>product</w:t>
      </w:r>
      <w:proofErr w:type="spellEnd"/>
      <w:r w:rsidRPr="00CD22D1">
        <w:rPr>
          <w:rFonts w:ascii="Times New Roman" w:eastAsia="Calibri" w:hAnsi="Times New Roman" w:cs="Times New Roman"/>
          <w:sz w:val="28"/>
          <w:szCs w:val="28"/>
          <w:lang w:eastAsia="ru-RU"/>
        </w:rPr>
        <w:t xml:space="preserve">). В модели, </w:t>
      </w:r>
      <w:r w:rsidRPr="00CD22D1">
        <w:rPr>
          <w:rFonts w:ascii="Times New Roman" w:eastAsia="Calibri" w:hAnsi="Times New Roman" w:cs="Times New Roman"/>
          <w:sz w:val="28"/>
          <w:szCs w:val="28"/>
          <w:lang w:eastAsia="ru-RU"/>
        </w:rPr>
        <w:lastRenderedPageBreak/>
        <w:t xml:space="preserve">разработанной </w:t>
      </w:r>
      <w:r>
        <w:rPr>
          <w:rFonts w:ascii="Times New Roman" w:eastAsia="Calibri" w:hAnsi="Times New Roman" w:cs="Times New Roman"/>
          <w:sz w:val="28"/>
          <w:szCs w:val="28"/>
          <w:lang w:eastAsia="ru-RU"/>
        </w:rPr>
        <w:t xml:space="preserve">В. </w:t>
      </w:r>
      <w:proofErr w:type="spellStart"/>
      <w:r w:rsidRPr="00CD22D1">
        <w:rPr>
          <w:rFonts w:ascii="Times New Roman" w:eastAsia="Calibri" w:hAnsi="Times New Roman" w:cs="Times New Roman"/>
          <w:sz w:val="28"/>
          <w:szCs w:val="28"/>
          <w:lang w:eastAsia="ru-RU"/>
        </w:rPr>
        <w:t>Безенкон</w:t>
      </w:r>
      <w:proofErr w:type="spellEnd"/>
      <w:r w:rsidRPr="00CD22D1">
        <w:rPr>
          <w:rFonts w:ascii="Times New Roman" w:eastAsia="Calibri" w:hAnsi="Times New Roman" w:cs="Times New Roman"/>
          <w:sz w:val="28"/>
          <w:szCs w:val="28"/>
          <w:lang w:eastAsia="ru-RU"/>
        </w:rPr>
        <w:t xml:space="preserve"> и </w:t>
      </w:r>
      <w:r>
        <w:rPr>
          <w:rFonts w:ascii="Times New Roman" w:eastAsia="Calibri" w:hAnsi="Times New Roman" w:cs="Times New Roman"/>
          <w:sz w:val="28"/>
          <w:szCs w:val="28"/>
          <w:lang w:eastAsia="ru-RU"/>
        </w:rPr>
        <w:t xml:space="preserve">С. </w:t>
      </w:r>
      <w:proofErr w:type="spellStart"/>
      <w:r w:rsidRPr="00CD22D1">
        <w:rPr>
          <w:rFonts w:ascii="Times New Roman" w:eastAsia="Calibri" w:hAnsi="Times New Roman" w:cs="Times New Roman"/>
          <w:sz w:val="28"/>
          <w:szCs w:val="28"/>
          <w:lang w:eastAsia="ru-RU"/>
        </w:rPr>
        <w:t>Блили</w:t>
      </w:r>
      <w:proofErr w:type="spellEnd"/>
      <w:r w:rsidRPr="00CD22D1">
        <w:rPr>
          <w:rFonts w:ascii="Times New Roman" w:eastAsia="Calibri" w:hAnsi="Times New Roman" w:cs="Times New Roman"/>
          <w:sz w:val="28"/>
          <w:szCs w:val="28"/>
          <w:lang w:eastAsia="ru-RU"/>
        </w:rPr>
        <w:t xml:space="preserve"> помимо продуктовой вовлеченности рассматривается вовлеченность, связанная с тем, что авторы назвали «этическим расширением» (</w:t>
      </w:r>
      <w:proofErr w:type="spellStart"/>
      <w:r w:rsidRPr="00CD22D1">
        <w:rPr>
          <w:rFonts w:ascii="Times New Roman" w:eastAsia="Calibri" w:hAnsi="Times New Roman" w:cs="Times New Roman"/>
          <w:sz w:val="28"/>
          <w:szCs w:val="28"/>
          <w:lang w:eastAsia="ru-RU"/>
        </w:rPr>
        <w:t>ethical</w:t>
      </w:r>
      <w:proofErr w:type="spellEnd"/>
      <w:r w:rsidRPr="00CD22D1">
        <w:rPr>
          <w:rFonts w:ascii="Times New Roman" w:eastAsia="Calibri" w:hAnsi="Times New Roman" w:cs="Times New Roman"/>
          <w:sz w:val="28"/>
          <w:szCs w:val="28"/>
          <w:lang w:eastAsia="ru-RU"/>
        </w:rPr>
        <w:t xml:space="preserve"> </w:t>
      </w:r>
      <w:proofErr w:type="spellStart"/>
      <w:r w:rsidRPr="00CD22D1">
        <w:rPr>
          <w:rFonts w:ascii="Times New Roman" w:eastAsia="Calibri" w:hAnsi="Times New Roman" w:cs="Times New Roman"/>
          <w:sz w:val="28"/>
          <w:szCs w:val="28"/>
          <w:lang w:eastAsia="ru-RU"/>
        </w:rPr>
        <w:t>augmentation</w:t>
      </w:r>
      <w:proofErr w:type="spellEnd"/>
      <w:r w:rsidRPr="00CD22D1">
        <w:rPr>
          <w:rFonts w:ascii="Times New Roman" w:eastAsia="Calibri" w:hAnsi="Times New Roman" w:cs="Times New Roman"/>
          <w:sz w:val="28"/>
          <w:szCs w:val="28"/>
          <w:lang w:eastAsia="ru-RU"/>
        </w:rPr>
        <w:t>). Термином этическая продукция авторы обозначили товары, несущие в себе одну или несколько функций, связанных с защитой окружающей среды или  социальной сферы</w:t>
      </w:r>
      <w:r>
        <w:rPr>
          <w:rFonts w:ascii="Times New Roman" w:eastAsia="Calibri" w:hAnsi="Times New Roman" w:cs="Times New Roman"/>
          <w:sz w:val="28"/>
          <w:szCs w:val="28"/>
          <w:lang w:eastAsia="ru-RU"/>
        </w:rPr>
        <w:t>,</w:t>
      </w:r>
      <w:r w:rsidRPr="00CD22D1">
        <w:rPr>
          <w:rFonts w:ascii="Times New Roman" w:eastAsia="Calibri" w:hAnsi="Times New Roman" w:cs="Times New Roman"/>
          <w:sz w:val="28"/>
          <w:szCs w:val="28"/>
          <w:lang w:eastAsia="ru-RU"/>
        </w:rPr>
        <w:t xml:space="preserve"> и влияющих на процесс принятия решения потребителем. Товар можно отнести к категории этических в случае, если его базовые функции дополнены атрибутами, которые в восприятии потребителей являются положительными</w:t>
      </w:r>
      <w:r>
        <w:rPr>
          <w:rFonts w:ascii="Times New Roman" w:eastAsia="Calibri" w:hAnsi="Times New Roman" w:cs="Times New Roman"/>
          <w:sz w:val="28"/>
          <w:szCs w:val="28"/>
          <w:lang w:eastAsia="ru-RU"/>
        </w:rPr>
        <w:t xml:space="preserve"> и социально-приемлемыми (</w:t>
      </w:r>
      <w:proofErr w:type="spellStart"/>
      <w:r w:rsidRPr="00691358">
        <w:rPr>
          <w:rFonts w:ascii="Times New Roman" w:hAnsi="Times New Roman" w:cs="Times New Roman"/>
          <w:sz w:val="28"/>
          <w:szCs w:val="28"/>
          <w:lang w:val="en-US"/>
        </w:rPr>
        <w:t>Bezencon</w:t>
      </w:r>
      <w:proofErr w:type="spellEnd"/>
      <w:r>
        <w:rPr>
          <w:rFonts w:ascii="Times New Roman" w:hAnsi="Times New Roman" w:cs="Times New Roman"/>
          <w:sz w:val="28"/>
          <w:szCs w:val="28"/>
        </w:rPr>
        <w:t>, 2010)</w:t>
      </w:r>
      <w:r w:rsidRPr="00CD22D1">
        <w:rPr>
          <w:rFonts w:ascii="Times New Roman" w:eastAsia="Calibri" w:hAnsi="Times New Roman" w:cs="Times New Roman"/>
          <w:sz w:val="28"/>
          <w:szCs w:val="28"/>
          <w:lang w:eastAsia="ru-RU"/>
        </w:rPr>
        <w:t>.</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Одним из основных аспектов в проведенном исследовании был</w:t>
      </w:r>
      <w:r>
        <w:rPr>
          <w:rFonts w:ascii="Times New Roman" w:eastAsia="Calibri" w:hAnsi="Times New Roman" w:cs="Times New Roman"/>
          <w:sz w:val="28"/>
          <w:szCs w:val="28"/>
          <w:lang w:eastAsia="ru-RU"/>
        </w:rPr>
        <w:t>а</w:t>
      </w:r>
      <w:r w:rsidRPr="00CD22D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оценка уровня</w:t>
      </w:r>
      <w:r w:rsidRPr="00CD22D1">
        <w:rPr>
          <w:rFonts w:ascii="Times New Roman" w:eastAsia="Calibri" w:hAnsi="Times New Roman" w:cs="Times New Roman"/>
          <w:sz w:val="28"/>
          <w:szCs w:val="28"/>
          <w:lang w:eastAsia="ru-RU"/>
        </w:rPr>
        <w:t xml:space="preserve"> вовлеченности, котор</w:t>
      </w:r>
      <w:r>
        <w:rPr>
          <w:rFonts w:ascii="Times New Roman" w:eastAsia="Calibri" w:hAnsi="Times New Roman" w:cs="Times New Roman"/>
          <w:sz w:val="28"/>
          <w:szCs w:val="28"/>
          <w:lang w:eastAsia="ru-RU"/>
        </w:rPr>
        <w:t>ая</w:t>
      </w:r>
      <w:r w:rsidRPr="00CD22D1">
        <w:rPr>
          <w:rFonts w:ascii="Times New Roman" w:eastAsia="Calibri" w:hAnsi="Times New Roman" w:cs="Times New Roman"/>
          <w:sz w:val="28"/>
          <w:szCs w:val="28"/>
          <w:lang w:eastAsia="ru-RU"/>
        </w:rPr>
        <w:t xml:space="preserve"> проводил</w:t>
      </w:r>
      <w:r>
        <w:rPr>
          <w:rFonts w:ascii="Times New Roman" w:eastAsia="Calibri" w:hAnsi="Times New Roman" w:cs="Times New Roman"/>
          <w:sz w:val="28"/>
          <w:szCs w:val="28"/>
          <w:lang w:eastAsia="ru-RU"/>
        </w:rPr>
        <w:t>а</w:t>
      </w:r>
      <w:r w:rsidRPr="00CD22D1">
        <w:rPr>
          <w:rFonts w:ascii="Times New Roman" w:eastAsia="Calibri" w:hAnsi="Times New Roman" w:cs="Times New Roman"/>
          <w:sz w:val="28"/>
          <w:szCs w:val="28"/>
          <w:lang w:eastAsia="ru-RU"/>
        </w:rPr>
        <w:t>сь на основе двух измерений: вовлеченность в продукт и вовлеченность в этическое расширение товара. Разделение двух источников вовлеченности и их взаимное влияние являлось приоритетной задачей исследования – полученные результаты могут быть использованы как на этапе производства товара, так и при продвижении.</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 xml:space="preserve">В качестве инструмента для измерения многомерной вовлеченности применяется модель </w:t>
      </w:r>
      <w:proofErr w:type="spellStart"/>
      <w:r w:rsidRPr="00CD22D1">
        <w:rPr>
          <w:rFonts w:ascii="Times New Roman" w:eastAsia="Calibri" w:hAnsi="Times New Roman" w:cs="Times New Roman"/>
          <w:sz w:val="28"/>
          <w:szCs w:val="28"/>
          <w:lang w:eastAsia="ru-RU"/>
        </w:rPr>
        <w:t>Миттала</w:t>
      </w:r>
      <w:proofErr w:type="spellEnd"/>
      <w:r w:rsidRPr="00CD22D1">
        <w:rPr>
          <w:rFonts w:ascii="Times New Roman" w:eastAsia="Calibri" w:hAnsi="Times New Roman" w:cs="Times New Roman"/>
          <w:sz w:val="28"/>
          <w:szCs w:val="28"/>
          <w:lang w:eastAsia="ru-RU"/>
        </w:rPr>
        <w:t>-Ли, измеряющая ситуационную и продолжительную вовлеченность</w:t>
      </w:r>
      <w:r>
        <w:rPr>
          <w:rFonts w:ascii="Times New Roman" w:eastAsia="Calibri" w:hAnsi="Times New Roman" w:cs="Times New Roman"/>
          <w:sz w:val="28"/>
          <w:szCs w:val="28"/>
          <w:lang w:eastAsia="ru-RU"/>
        </w:rPr>
        <w:t>,</w:t>
      </w:r>
      <w:r w:rsidRPr="00CD22D1">
        <w:rPr>
          <w:rFonts w:ascii="Times New Roman" w:eastAsia="Calibri" w:hAnsi="Times New Roman" w:cs="Times New Roman"/>
          <w:sz w:val="28"/>
          <w:szCs w:val="28"/>
          <w:lang w:eastAsia="ru-RU"/>
        </w:rPr>
        <w:t xml:space="preserve"> и позволяющая выделить продуктовую вовлеченность, измеряемую с помощью воспринимаемой важностью предпосылок возникновения вовлеченности. На следующем этапе от продуктовой отделяется вовлеченность в бренд. При этом для рассматриваемого исследования было введено понятие «мета-бренд», включающее в себя этические продукты. Стоит отметить, что исследователи отказались от изучения влияния брендов, оставив две категории – традиционные и этические товары</w:t>
      </w:r>
      <w:r>
        <w:rPr>
          <w:rFonts w:ascii="Times New Roman" w:eastAsia="Calibri" w:hAnsi="Times New Roman" w:cs="Times New Roman"/>
          <w:sz w:val="28"/>
          <w:szCs w:val="28"/>
          <w:lang w:eastAsia="ru-RU"/>
        </w:rPr>
        <w:t xml:space="preserve"> (</w:t>
      </w:r>
      <w:proofErr w:type="spellStart"/>
      <w:r w:rsidRPr="00691358">
        <w:rPr>
          <w:rFonts w:ascii="Times New Roman" w:hAnsi="Times New Roman" w:cs="Times New Roman"/>
          <w:sz w:val="28"/>
          <w:szCs w:val="28"/>
          <w:lang w:val="en-US"/>
        </w:rPr>
        <w:t>Bezencon</w:t>
      </w:r>
      <w:proofErr w:type="spellEnd"/>
      <w:r>
        <w:rPr>
          <w:rFonts w:ascii="Times New Roman" w:hAnsi="Times New Roman" w:cs="Times New Roman"/>
          <w:sz w:val="28"/>
          <w:szCs w:val="28"/>
        </w:rPr>
        <w:t>, 2010)</w:t>
      </w:r>
      <w:r w:rsidRPr="00CD22D1">
        <w:rPr>
          <w:rFonts w:ascii="Times New Roman" w:eastAsia="Calibri" w:hAnsi="Times New Roman" w:cs="Times New Roman"/>
          <w:sz w:val="28"/>
          <w:szCs w:val="28"/>
          <w:lang w:eastAsia="ru-RU"/>
        </w:rPr>
        <w:t>.</w:t>
      </w:r>
    </w:p>
    <w:p w:rsidR="00BD763B" w:rsidRPr="0000154E" w:rsidRDefault="00BD763B" w:rsidP="00BD763B">
      <w:pPr>
        <w:spacing w:after="0" w:line="360" w:lineRule="auto"/>
        <w:ind w:firstLine="567"/>
        <w:jc w:val="both"/>
        <w:rPr>
          <w:rFonts w:ascii="Times New Roman" w:eastAsia="Calibri" w:hAnsi="Times New Roman" w:cs="Times New Roman"/>
          <w:sz w:val="28"/>
          <w:szCs w:val="28"/>
          <w:lang w:eastAsia="ru-RU"/>
        </w:rPr>
      </w:pPr>
      <w:r w:rsidRPr="00CD22D1">
        <w:rPr>
          <w:rFonts w:ascii="Times New Roman" w:eastAsia="Calibri" w:hAnsi="Times New Roman" w:cs="Times New Roman"/>
          <w:sz w:val="28"/>
          <w:szCs w:val="28"/>
          <w:lang w:eastAsia="ru-RU"/>
        </w:rPr>
        <w:t xml:space="preserve">Принято считать, что этические потребители следуют принципам социальной защиты и защиты окружающей среды, и связь потребительских ценностей и заложенных в продукт принципов потенциально может являться источником этической продуктовой вовлеченности. В данном случае </w:t>
      </w:r>
      <w:r w:rsidRPr="00CD22D1">
        <w:rPr>
          <w:rFonts w:ascii="Times New Roman" w:eastAsia="Calibri" w:hAnsi="Times New Roman" w:cs="Times New Roman"/>
          <w:sz w:val="28"/>
          <w:szCs w:val="28"/>
          <w:lang w:eastAsia="ru-RU"/>
        </w:rPr>
        <w:lastRenderedPageBreak/>
        <w:t>приверженность этическим продукта рассматривалась как од</w:t>
      </w:r>
      <w:r>
        <w:rPr>
          <w:rFonts w:ascii="Times New Roman" w:eastAsia="Calibri" w:hAnsi="Times New Roman" w:cs="Times New Roman"/>
          <w:sz w:val="28"/>
          <w:szCs w:val="28"/>
          <w:lang w:eastAsia="ru-RU"/>
        </w:rPr>
        <w:t xml:space="preserve">на из предпосылок вовлеченности (Рисунок </w:t>
      </w:r>
      <w:r w:rsidR="00404B8C">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w:t>
      </w:r>
    </w:p>
    <w:p w:rsidR="00BD763B" w:rsidRPr="00403DD6" w:rsidRDefault="00BD763B" w:rsidP="00BD763B">
      <w:pPr>
        <w:spacing w:after="0" w:line="360" w:lineRule="auto"/>
        <w:ind w:firstLine="567"/>
        <w:jc w:val="both"/>
        <w:rPr>
          <w:rFonts w:ascii="Times New Roman" w:eastAsia="Calibri" w:hAnsi="Times New Roman" w:cs="Times New Roman"/>
          <w:sz w:val="28"/>
          <w:szCs w:val="28"/>
          <w:lang w:val="en-US" w:eastAsia="ru-RU"/>
        </w:rPr>
      </w:pPr>
      <w:r>
        <w:rPr>
          <w:rFonts w:ascii="Times New Roman" w:hAnsi="Times New Roman" w:cs="Times New Roman"/>
          <w:noProof/>
          <w:sz w:val="28"/>
          <w:szCs w:val="28"/>
          <w:lang w:eastAsia="ru-RU"/>
        </w:rPr>
        <w:drawing>
          <wp:inline distT="0" distB="0" distL="0" distR="0" wp14:anchorId="42279E48" wp14:editId="04F00701">
            <wp:extent cx="5146158" cy="6604095"/>
            <wp:effectExtent l="0" t="0" r="0" b="635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4273"/>
                    <a:stretch/>
                  </pic:blipFill>
                  <pic:spPr bwMode="auto">
                    <a:xfrm>
                      <a:off x="0" y="0"/>
                      <a:ext cx="5146048" cy="6603954"/>
                    </a:xfrm>
                    <a:prstGeom prst="rect">
                      <a:avLst/>
                    </a:prstGeom>
                    <a:noFill/>
                    <a:ln>
                      <a:noFill/>
                    </a:ln>
                    <a:extLst>
                      <a:ext uri="{53640926-AAD7-44D8-BBD7-CCE9431645EC}">
                        <a14:shadowObscured xmlns:a14="http://schemas.microsoft.com/office/drawing/2010/main"/>
                      </a:ext>
                    </a:extLst>
                  </pic:spPr>
                </pic:pic>
              </a:graphicData>
            </a:graphic>
          </wp:inline>
        </w:drawing>
      </w:r>
    </w:p>
    <w:p w:rsidR="008C7DC0" w:rsidRPr="00DF74BE" w:rsidRDefault="008C7DC0" w:rsidP="008C7DC0">
      <w:pPr>
        <w:pStyle w:val="a5"/>
        <w:spacing w:after="0" w:line="360" w:lineRule="auto"/>
        <w:jc w:val="center"/>
        <w:rPr>
          <w:rFonts w:ascii="Times New Roman" w:hAnsi="Times New Roman" w:cs="Times New Roman"/>
          <w:b w:val="0"/>
          <w:color w:val="auto"/>
          <w:sz w:val="28"/>
          <w:szCs w:val="28"/>
        </w:rPr>
      </w:pPr>
      <w:r w:rsidRPr="00DF74BE">
        <w:rPr>
          <w:rFonts w:ascii="Times New Roman" w:hAnsi="Times New Roman" w:cs="Times New Roman"/>
          <w:b w:val="0"/>
          <w:color w:val="auto"/>
          <w:sz w:val="28"/>
          <w:szCs w:val="28"/>
        </w:rPr>
        <w:t>Рис</w:t>
      </w:r>
      <w:r>
        <w:rPr>
          <w:rFonts w:ascii="Times New Roman" w:hAnsi="Times New Roman" w:cs="Times New Roman"/>
          <w:b w:val="0"/>
          <w:color w:val="auto"/>
          <w:sz w:val="28"/>
          <w:szCs w:val="28"/>
        </w:rPr>
        <w:t>.</w:t>
      </w:r>
      <w:r w:rsidRPr="00DF74BE">
        <w:rPr>
          <w:rFonts w:ascii="Times New Roman" w:hAnsi="Times New Roman" w:cs="Times New Roman"/>
          <w:b w:val="0"/>
          <w:color w:val="auto"/>
          <w:sz w:val="28"/>
          <w:szCs w:val="28"/>
        </w:rPr>
        <w:t xml:space="preserve"> </w:t>
      </w:r>
      <w:r w:rsidR="00404B8C">
        <w:rPr>
          <w:rFonts w:ascii="Times New Roman" w:hAnsi="Times New Roman" w:cs="Times New Roman"/>
          <w:b w:val="0"/>
          <w:color w:val="auto"/>
          <w:sz w:val="28"/>
          <w:szCs w:val="28"/>
        </w:rPr>
        <w:t>3</w:t>
      </w:r>
      <w:r w:rsidRPr="00DF74BE">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Модифицированная модель вовлеченности </w:t>
      </w:r>
      <w:proofErr w:type="spellStart"/>
      <w:r>
        <w:rPr>
          <w:rFonts w:ascii="Times New Roman" w:hAnsi="Times New Roman" w:cs="Times New Roman"/>
          <w:b w:val="0"/>
          <w:color w:val="auto"/>
          <w:sz w:val="28"/>
          <w:szCs w:val="28"/>
        </w:rPr>
        <w:t>Миттала</w:t>
      </w:r>
      <w:proofErr w:type="spellEnd"/>
      <w:r>
        <w:rPr>
          <w:rFonts w:ascii="Times New Roman" w:hAnsi="Times New Roman" w:cs="Times New Roman"/>
          <w:b w:val="0"/>
          <w:color w:val="auto"/>
          <w:sz w:val="28"/>
          <w:szCs w:val="28"/>
        </w:rPr>
        <w:t>-Ли</w:t>
      </w:r>
    </w:p>
    <w:p w:rsidR="00BD763B" w:rsidRPr="008C7DC0" w:rsidRDefault="00BD763B" w:rsidP="00BD763B">
      <w:pPr>
        <w:spacing w:after="0" w:line="360" w:lineRule="auto"/>
        <w:ind w:firstLine="567"/>
        <w:jc w:val="both"/>
        <w:rPr>
          <w:rFonts w:ascii="Times New Roman" w:eastAsia="Calibri" w:hAnsi="Times New Roman" w:cs="Times New Roman"/>
          <w:sz w:val="28"/>
          <w:szCs w:val="28"/>
          <w:lang w:eastAsia="ru-RU"/>
        </w:rPr>
      </w:pPr>
    </w:p>
    <w:p w:rsidR="00BD763B" w:rsidRPr="00CD22D1" w:rsidRDefault="005B4FFF" w:rsidP="00BD763B">
      <w:pPr>
        <w:spacing w:after="0" w:line="36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Далее будет рассмотрено</w:t>
      </w:r>
      <w:r w:rsidR="00BD763B" w:rsidRPr="00CD22D1">
        <w:rPr>
          <w:rFonts w:ascii="Times New Roman" w:eastAsia="Calibri" w:hAnsi="Times New Roman" w:cs="Times New Roman"/>
          <w:sz w:val="28"/>
          <w:szCs w:val="28"/>
          <w:lang w:eastAsia="ru-RU"/>
        </w:rPr>
        <w:t xml:space="preserve"> влияние вовлеченности в продуктовую категорию и в его этическую составляющую на четыре аспекта поведения потребителей.</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691B5E">
        <w:rPr>
          <w:rFonts w:ascii="Times New Roman" w:eastAsia="Calibri" w:hAnsi="Times New Roman" w:cs="Times New Roman"/>
          <w:b/>
          <w:sz w:val="28"/>
          <w:szCs w:val="28"/>
          <w:lang w:eastAsia="ru-RU"/>
        </w:rPr>
        <w:lastRenderedPageBreak/>
        <w:t>Предпочтение в каналах дистрибуции</w:t>
      </w:r>
      <w:r w:rsidRPr="00CD22D1">
        <w:rPr>
          <w:rFonts w:ascii="Times New Roman" w:eastAsia="Calibri" w:hAnsi="Times New Roman" w:cs="Times New Roman"/>
          <w:sz w:val="28"/>
          <w:szCs w:val="28"/>
          <w:lang w:eastAsia="ru-RU"/>
        </w:rPr>
        <w:t xml:space="preserve"> – как правило, помимо характерных для продуктовой категории каналов</w:t>
      </w:r>
      <w:r>
        <w:rPr>
          <w:rFonts w:ascii="Times New Roman" w:eastAsia="Calibri" w:hAnsi="Times New Roman" w:cs="Times New Roman"/>
          <w:sz w:val="28"/>
          <w:szCs w:val="28"/>
          <w:lang w:eastAsia="ru-RU"/>
        </w:rPr>
        <w:t>,</w:t>
      </w:r>
      <w:r w:rsidRPr="00CD22D1">
        <w:rPr>
          <w:rFonts w:ascii="Times New Roman" w:eastAsia="Calibri" w:hAnsi="Times New Roman" w:cs="Times New Roman"/>
          <w:sz w:val="28"/>
          <w:szCs w:val="28"/>
          <w:lang w:eastAsia="ru-RU"/>
        </w:rPr>
        <w:t xml:space="preserve"> этически</w:t>
      </w:r>
      <w:r>
        <w:rPr>
          <w:rFonts w:ascii="Times New Roman" w:eastAsia="Calibri" w:hAnsi="Times New Roman" w:cs="Times New Roman"/>
          <w:sz w:val="28"/>
          <w:szCs w:val="28"/>
          <w:lang w:eastAsia="ru-RU"/>
        </w:rPr>
        <w:t>й</w:t>
      </w:r>
      <w:r w:rsidRPr="00CD22D1">
        <w:rPr>
          <w:rFonts w:ascii="Times New Roman" w:eastAsia="Calibri" w:hAnsi="Times New Roman" w:cs="Times New Roman"/>
          <w:sz w:val="28"/>
          <w:szCs w:val="28"/>
          <w:lang w:eastAsia="ru-RU"/>
        </w:rPr>
        <w:t xml:space="preserve"> продукт име</w:t>
      </w:r>
      <w:r>
        <w:rPr>
          <w:rFonts w:ascii="Times New Roman" w:eastAsia="Calibri" w:hAnsi="Times New Roman" w:cs="Times New Roman"/>
          <w:sz w:val="28"/>
          <w:szCs w:val="28"/>
          <w:lang w:eastAsia="ru-RU"/>
        </w:rPr>
        <w:t>е</w:t>
      </w:r>
      <w:r w:rsidRPr="00CD22D1">
        <w:rPr>
          <w:rFonts w:ascii="Times New Roman" w:eastAsia="Calibri" w:hAnsi="Times New Roman" w:cs="Times New Roman"/>
          <w:sz w:val="28"/>
          <w:szCs w:val="28"/>
          <w:lang w:eastAsia="ru-RU"/>
        </w:rPr>
        <w:t>т собственные каналы дистрибуции, связанные с этической составляющей (например, специализированые магазины, ярмарки). Таким образом, предпочтение специфичных каналов дистрибуции будет проявлением высокой вовлеченности.</w:t>
      </w:r>
    </w:p>
    <w:p w:rsidR="00BD763B" w:rsidRPr="00CD22D1" w:rsidRDefault="00BD763B" w:rsidP="00BD763B">
      <w:pPr>
        <w:spacing w:after="0" w:line="360" w:lineRule="auto"/>
        <w:ind w:firstLine="567"/>
        <w:jc w:val="both"/>
        <w:rPr>
          <w:rFonts w:ascii="Times New Roman" w:eastAsia="Calibri" w:hAnsi="Times New Roman" w:cs="Times New Roman"/>
          <w:sz w:val="28"/>
          <w:szCs w:val="28"/>
          <w:lang w:eastAsia="ru-RU"/>
        </w:rPr>
      </w:pPr>
      <w:r w:rsidRPr="00691B5E">
        <w:rPr>
          <w:rFonts w:ascii="Times New Roman" w:eastAsia="Calibri" w:hAnsi="Times New Roman" w:cs="Times New Roman"/>
          <w:b/>
          <w:sz w:val="28"/>
          <w:szCs w:val="28"/>
          <w:lang w:eastAsia="ru-RU"/>
        </w:rPr>
        <w:t>Доля этической продукции в покупках, частота потребления</w:t>
      </w:r>
      <w:r w:rsidRPr="00CD22D1">
        <w:rPr>
          <w:rFonts w:ascii="Times New Roman" w:eastAsia="Calibri" w:hAnsi="Times New Roman" w:cs="Times New Roman"/>
          <w:sz w:val="28"/>
          <w:szCs w:val="28"/>
          <w:lang w:eastAsia="ru-RU"/>
        </w:rPr>
        <w:t xml:space="preserve"> – пропорциональная доля этических продуктов в конкретной продуктовой категории и частота потребления имеют прямую связь с вовлеченностью потребителей. Соответственно, чем больше доля этической продукции, тем выше вовлеченность в этическую составляющую продукта. Частота потребления отражает вовлеченность в товарную категорию в целом.</w:t>
      </w:r>
    </w:p>
    <w:p w:rsidR="00BD763B" w:rsidRDefault="00BD763B" w:rsidP="00BD763B">
      <w:pPr>
        <w:spacing w:after="0" w:line="360" w:lineRule="auto"/>
        <w:ind w:firstLine="567"/>
        <w:jc w:val="both"/>
        <w:rPr>
          <w:rFonts w:ascii="Times New Roman" w:eastAsia="Calibri" w:hAnsi="Times New Roman" w:cs="Times New Roman"/>
          <w:sz w:val="28"/>
          <w:szCs w:val="28"/>
          <w:lang w:eastAsia="ru-RU"/>
        </w:rPr>
      </w:pPr>
      <w:r w:rsidRPr="00691B5E">
        <w:rPr>
          <w:rFonts w:ascii="Times New Roman" w:eastAsia="Calibri" w:hAnsi="Times New Roman" w:cs="Times New Roman"/>
          <w:b/>
          <w:sz w:val="28"/>
          <w:szCs w:val="28"/>
          <w:lang w:eastAsia="ru-RU"/>
        </w:rPr>
        <w:t>Поиск информации об этических товарах</w:t>
      </w:r>
      <w:r w:rsidRPr="00CD22D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D22D1">
        <w:rPr>
          <w:rFonts w:ascii="Times New Roman" w:eastAsia="Calibri" w:hAnsi="Times New Roman" w:cs="Times New Roman"/>
          <w:sz w:val="28"/>
          <w:szCs w:val="28"/>
          <w:lang w:eastAsia="ru-RU"/>
        </w:rPr>
        <w:t>выражается через заинтересованность в источниках информации, относящейся к определенной продуктовой категории и внимание, отведенное рекламным сообщениям, относящимся к этической продукции</w:t>
      </w:r>
      <w:r>
        <w:rPr>
          <w:rFonts w:ascii="Times New Roman" w:eastAsia="Calibri" w:hAnsi="Times New Roman" w:cs="Times New Roman"/>
          <w:sz w:val="28"/>
          <w:szCs w:val="28"/>
          <w:lang w:eastAsia="ru-RU"/>
        </w:rPr>
        <w:t xml:space="preserve"> (</w:t>
      </w:r>
      <w:proofErr w:type="spellStart"/>
      <w:r w:rsidRPr="00691358">
        <w:rPr>
          <w:rFonts w:ascii="Times New Roman" w:hAnsi="Times New Roman" w:cs="Times New Roman"/>
          <w:sz w:val="28"/>
          <w:szCs w:val="28"/>
          <w:lang w:val="en-US"/>
        </w:rPr>
        <w:t>Bezencon</w:t>
      </w:r>
      <w:proofErr w:type="spellEnd"/>
      <w:r>
        <w:rPr>
          <w:rFonts w:ascii="Times New Roman" w:hAnsi="Times New Roman" w:cs="Times New Roman"/>
          <w:sz w:val="28"/>
          <w:szCs w:val="28"/>
        </w:rPr>
        <w:t>, 2010)</w:t>
      </w:r>
      <w:r w:rsidRPr="00CD22D1">
        <w:rPr>
          <w:rFonts w:ascii="Times New Roman" w:eastAsia="Calibri" w:hAnsi="Times New Roman" w:cs="Times New Roman"/>
          <w:sz w:val="28"/>
          <w:szCs w:val="28"/>
          <w:lang w:eastAsia="ru-RU"/>
        </w:rPr>
        <w:t>.</w:t>
      </w:r>
    </w:p>
    <w:p w:rsidR="00BD763B" w:rsidRDefault="00BD763B" w:rsidP="00BD763B">
      <w:pPr>
        <w:spacing w:after="0" w:line="36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Возможность применения данной модели не ограничена исключительно этической продукцией. Ее также можно применять на рынке коллекционных товаров, поскольку прослеживается аналогичное разделение между товаром и «расширением», дополнительным функциями и свойствами, которые несет товар по отношению к потребителю.</w:t>
      </w:r>
    </w:p>
    <w:p w:rsidR="00BD763B" w:rsidRDefault="00BD763B" w:rsidP="00BD76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1B5E">
        <w:rPr>
          <w:rFonts w:ascii="Times New Roman" w:hAnsi="Times New Roman" w:cs="Times New Roman"/>
          <w:sz w:val="28"/>
          <w:szCs w:val="28"/>
        </w:rPr>
        <w:t xml:space="preserve">Коллекционирование – целенаправленное собирательство, как правило, однородных предметов, обычно имеющих научную, историческую или художественную ценность. […] Предметом </w:t>
      </w:r>
      <w:r>
        <w:rPr>
          <w:rFonts w:ascii="Times New Roman" w:hAnsi="Times New Roman" w:cs="Times New Roman"/>
          <w:sz w:val="28"/>
          <w:szCs w:val="28"/>
        </w:rPr>
        <w:t>к</w:t>
      </w:r>
      <w:r w:rsidRPr="00691B5E">
        <w:rPr>
          <w:rFonts w:ascii="Times New Roman" w:hAnsi="Times New Roman" w:cs="Times New Roman"/>
          <w:sz w:val="28"/>
          <w:szCs w:val="28"/>
        </w:rPr>
        <w:t>оллекционирование могут быть памятники материальной и духовной культуры (рукописи, книги, монеты, почтовые марки, произведения изобразительного искусства и др.), объекты природы (минералы, растения, насекомые и др.). Коллекционирование предполагает выявление, сбор, изучение, систематизацию материалов, чем оно принципиально отличается от простого собирательства</w:t>
      </w:r>
      <w:r>
        <w:rPr>
          <w:rFonts w:ascii="Times New Roman" w:hAnsi="Times New Roman" w:cs="Times New Roman"/>
          <w:sz w:val="28"/>
          <w:szCs w:val="28"/>
        </w:rPr>
        <w:t xml:space="preserve">» </w:t>
      </w:r>
      <w:r w:rsidRPr="008F4684">
        <w:rPr>
          <w:rFonts w:ascii="Times New Roman" w:hAnsi="Times New Roman" w:cs="Times New Roman"/>
          <w:sz w:val="28"/>
          <w:szCs w:val="28"/>
        </w:rPr>
        <w:t>[</w:t>
      </w:r>
      <w:r>
        <w:rPr>
          <w:rFonts w:ascii="Times New Roman" w:hAnsi="Times New Roman" w:cs="Times New Roman"/>
          <w:sz w:val="28"/>
          <w:szCs w:val="28"/>
        </w:rPr>
        <w:t>17</w:t>
      </w:r>
      <w:r w:rsidRPr="008F4684">
        <w:rPr>
          <w:rFonts w:ascii="Times New Roman" w:hAnsi="Times New Roman" w:cs="Times New Roman"/>
          <w:sz w:val="28"/>
          <w:szCs w:val="28"/>
        </w:rPr>
        <w:t>]</w:t>
      </w:r>
      <w:r w:rsidRPr="00691B5E">
        <w:rPr>
          <w:rFonts w:ascii="Times New Roman" w:hAnsi="Times New Roman" w:cs="Times New Roman"/>
          <w:sz w:val="28"/>
          <w:szCs w:val="28"/>
        </w:rPr>
        <w:t>.</w:t>
      </w:r>
    </w:p>
    <w:p w:rsidR="00BD763B" w:rsidRDefault="00BD763B" w:rsidP="00BD76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видно из определения, вовлеченность в коллекционные товары может быть изучена в соответствии с моделью </w:t>
      </w:r>
      <w:proofErr w:type="spellStart"/>
      <w:r>
        <w:rPr>
          <w:rFonts w:ascii="Times New Roman" w:hAnsi="Times New Roman" w:cs="Times New Roman"/>
          <w:sz w:val="28"/>
          <w:szCs w:val="28"/>
        </w:rPr>
        <w:t>Миттала</w:t>
      </w:r>
      <w:proofErr w:type="spellEnd"/>
      <w:r>
        <w:rPr>
          <w:rFonts w:ascii="Times New Roman" w:hAnsi="Times New Roman" w:cs="Times New Roman"/>
          <w:sz w:val="28"/>
          <w:szCs w:val="28"/>
        </w:rPr>
        <w:t>-Ли, модифицированной в соответствии с особенностями рассматриваемой сферы деятельности. Однако более точного определения влияния вовлеченности на поведение потребителей необходимо оценить влияние вовлеченности на готовность потребителей платить за коллекционируемый товар.</w:t>
      </w:r>
    </w:p>
    <w:p w:rsidR="00007DD1" w:rsidRDefault="00F95164" w:rsidP="00007DD1">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Как видно из представленной выше информации, в</w:t>
      </w:r>
      <w:r w:rsidR="00672332">
        <w:rPr>
          <w:rFonts w:ascii="Times New Roman" w:hAnsi="Times New Roman" w:cs="Times New Roman"/>
          <w:sz w:val="28"/>
          <w:szCs w:val="28"/>
        </w:rPr>
        <w:t xml:space="preserve"> </w:t>
      </w:r>
      <w:r w:rsidR="00B325ED">
        <w:rPr>
          <w:rFonts w:ascii="Times New Roman" w:hAnsi="Times New Roman" w:cs="Times New Roman"/>
          <w:sz w:val="28"/>
          <w:szCs w:val="28"/>
        </w:rPr>
        <w:t>предшествующих</w:t>
      </w:r>
      <w:r w:rsidR="00672332">
        <w:rPr>
          <w:rFonts w:ascii="Times New Roman" w:hAnsi="Times New Roman" w:cs="Times New Roman"/>
          <w:sz w:val="28"/>
          <w:szCs w:val="28"/>
        </w:rPr>
        <w:t xml:space="preserve"> исследованиях, посвященных изучению влиянию вовлеченности на поведения потребителей, не затрагивали готовность потребителей платить за товар, являющийся объектом вовлеченности. Как правило, вовлеченность измерялась в отрыве от прочих факторов, влияющих на принятие решение о покупке.</w:t>
      </w:r>
      <w:r w:rsidR="00B325ED">
        <w:rPr>
          <w:rFonts w:ascii="Times New Roman" w:hAnsi="Times New Roman" w:cs="Times New Roman"/>
          <w:sz w:val="28"/>
          <w:szCs w:val="28"/>
        </w:rPr>
        <w:t xml:space="preserve"> Вовлеченность рассматривалась как одна из переменных, </w:t>
      </w:r>
      <w:r w:rsidR="002970A2">
        <w:rPr>
          <w:rFonts w:ascii="Times New Roman" w:hAnsi="Times New Roman" w:cs="Times New Roman"/>
          <w:sz w:val="28"/>
          <w:szCs w:val="28"/>
        </w:rPr>
        <w:t>оказывающих влияние на модель принятия решения</w:t>
      </w:r>
      <w:r w:rsidR="00C220B6">
        <w:rPr>
          <w:rFonts w:ascii="Times New Roman" w:hAnsi="Times New Roman" w:cs="Times New Roman"/>
          <w:sz w:val="28"/>
          <w:szCs w:val="28"/>
        </w:rPr>
        <w:t xml:space="preserve"> и применялась преимущественно в исследованиях, посвященных брэндингу, формированию образа товара, построению коммуникаций с потребителями.</w:t>
      </w:r>
    </w:p>
    <w:p w:rsidR="00007DD1" w:rsidRPr="000740C4" w:rsidRDefault="00007DD1" w:rsidP="00007DD1">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При этом вовлеченность потребителей в продуктовую категорию никогда не рассматривалась как</w:t>
      </w:r>
      <w:r w:rsidR="008E46DF">
        <w:rPr>
          <w:rFonts w:ascii="Times New Roman" w:hAnsi="Times New Roman" w:cs="Times New Roman"/>
          <w:sz w:val="28"/>
          <w:szCs w:val="28"/>
        </w:rPr>
        <w:t xml:space="preserve"> фактор, оказывающий влияние на политику ценообразования, либо же влияющий на товарный ассортимент</w:t>
      </w:r>
      <w:r w:rsidR="008E46DF" w:rsidRPr="008E46DF">
        <w:rPr>
          <w:rFonts w:ascii="Times New Roman" w:hAnsi="Times New Roman" w:cs="Times New Roman"/>
          <w:sz w:val="28"/>
          <w:szCs w:val="28"/>
        </w:rPr>
        <w:t xml:space="preserve"> </w:t>
      </w:r>
      <w:r w:rsidR="008E46DF">
        <w:rPr>
          <w:rFonts w:ascii="Times New Roman" w:hAnsi="Times New Roman" w:cs="Times New Roman"/>
          <w:sz w:val="28"/>
          <w:szCs w:val="28"/>
        </w:rPr>
        <w:t>компании, занимающейся производством либо продаже объекта вовлеченности.</w:t>
      </w:r>
      <w:r w:rsidR="006452C9">
        <w:rPr>
          <w:rFonts w:ascii="Times New Roman" w:hAnsi="Times New Roman" w:cs="Times New Roman"/>
          <w:sz w:val="28"/>
          <w:szCs w:val="28"/>
        </w:rPr>
        <w:t xml:space="preserve"> В данной работе были объединены два явления: готовность платить как зависая переменная и вовлеченность, которая </w:t>
      </w:r>
      <w:r w:rsidR="00C51B1E">
        <w:rPr>
          <w:rFonts w:ascii="Times New Roman" w:hAnsi="Times New Roman" w:cs="Times New Roman"/>
          <w:sz w:val="28"/>
          <w:szCs w:val="28"/>
        </w:rPr>
        <w:t>выступила</w:t>
      </w:r>
      <w:r w:rsidR="006452C9">
        <w:rPr>
          <w:rFonts w:ascii="Times New Roman" w:hAnsi="Times New Roman" w:cs="Times New Roman"/>
          <w:sz w:val="28"/>
          <w:szCs w:val="28"/>
        </w:rPr>
        <w:t xml:space="preserve"> в качестве одной из независимых переменных.</w:t>
      </w:r>
      <w:r w:rsidR="002E53A5">
        <w:rPr>
          <w:rFonts w:ascii="Times New Roman" w:hAnsi="Times New Roman" w:cs="Times New Roman"/>
          <w:sz w:val="28"/>
          <w:szCs w:val="28"/>
        </w:rPr>
        <w:t xml:space="preserve"> В данной концепции изучение вовлеченности является способом управления маржинальным доходом. </w:t>
      </w:r>
      <w:r w:rsidR="000740C4">
        <w:rPr>
          <w:rFonts w:ascii="Times New Roman" w:hAnsi="Times New Roman" w:cs="Times New Roman"/>
          <w:sz w:val="28"/>
          <w:szCs w:val="28"/>
        </w:rPr>
        <w:t>Е</w:t>
      </w:r>
      <w:r w:rsidR="002E53A5">
        <w:rPr>
          <w:rFonts w:ascii="Times New Roman" w:hAnsi="Times New Roman" w:cs="Times New Roman"/>
          <w:sz w:val="28"/>
          <w:szCs w:val="28"/>
        </w:rPr>
        <w:t>сли продавец обладает данными о роли вовлеченности на готовность платить,</w:t>
      </w:r>
      <w:r w:rsidR="00595B32">
        <w:rPr>
          <w:rFonts w:ascii="Times New Roman" w:hAnsi="Times New Roman" w:cs="Times New Roman"/>
          <w:sz w:val="28"/>
          <w:szCs w:val="28"/>
        </w:rPr>
        <w:t xml:space="preserve"> </w:t>
      </w:r>
      <w:r w:rsidR="000740C4">
        <w:rPr>
          <w:rFonts w:ascii="Times New Roman" w:hAnsi="Times New Roman" w:cs="Times New Roman"/>
          <w:sz w:val="28"/>
          <w:szCs w:val="28"/>
        </w:rPr>
        <w:t xml:space="preserve">данная информация </w:t>
      </w:r>
      <w:r w:rsidR="00595B32">
        <w:rPr>
          <w:rFonts w:ascii="Times New Roman" w:hAnsi="Times New Roman" w:cs="Times New Roman"/>
          <w:sz w:val="28"/>
          <w:szCs w:val="28"/>
        </w:rPr>
        <w:t>может послужить индикатором, аналогичным эластичности спроса на товар по цене.</w:t>
      </w:r>
      <w:r w:rsidR="000740C4">
        <w:rPr>
          <w:rFonts w:ascii="Times New Roman" w:hAnsi="Times New Roman" w:cs="Times New Roman"/>
          <w:sz w:val="28"/>
          <w:szCs w:val="28"/>
        </w:rPr>
        <w:t xml:space="preserve"> В случае значительного влияния вовлеченности на готовность платить дает продавцу возможность увеличить получаемый доход за счет увеличения цены при сохранении уровня продаж неизменным.</w:t>
      </w:r>
    </w:p>
    <w:p w:rsidR="00CF792F" w:rsidRDefault="00ED6DE2" w:rsidP="00ED6DE2">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Результаты подобного исследования будут наиболее значимыми для компаний, действующих на рынках, в которых большая часть потребителей </w:t>
      </w:r>
      <w:r>
        <w:rPr>
          <w:rFonts w:ascii="Times New Roman" w:hAnsi="Times New Roman" w:cs="Times New Roman"/>
          <w:sz w:val="28"/>
          <w:szCs w:val="28"/>
        </w:rPr>
        <w:lastRenderedPageBreak/>
        <w:t>характеризуется высокой степенью вовлеченности в товар. С учетом данного обстоятельства д</w:t>
      </w:r>
      <w:r w:rsidR="00CF792F">
        <w:rPr>
          <w:rFonts w:ascii="Times New Roman" w:hAnsi="Times New Roman" w:cs="Times New Roman"/>
          <w:sz w:val="28"/>
          <w:szCs w:val="28"/>
        </w:rPr>
        <w:t>ля проведения исследования был выбран рынок коллекционных товаров, поскольку последовательное коллекционирование того или иного товара является формой проведения досуга и не является обязательным. Следовательно, можно было выдвинуть предположение о более высоком уровне вовлеченности потребителей коллекционных товаров.</w:t>
      </w:r>
      <w:r w:rsidR="003E155E">
        <w:rPr>
          <w:rFonts w:ascii="Times New Roman" w:hAnsi="Times New Roman" w:cs="Times New Roman"/>
          <w:sz w:val="28"/>
          <w:szCs w:val="28"/>
        </w:rPr>
        <w:t xml:space="preserve"> Это позволяет говорить о том, что анализ и оценка роли вовлеченности наиболее эффективна для продавцов и производителей коллекционных товаров.</w:t>
      </w:r>
    </w:p>
    <w:p w:rsidR="002970A2" w:rsidRDefault="002970A2" w:rsidP="00ED6DE2">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Предложенная взаимосвязь понятий вовлеченности и готовности платить (первое объясняет второе) позволила добить результатов, применимых для компаний, выступающих в качестве производителя или продавца коллекционных товаров. Вовлеченность выступила в качестве одного из индикаторов готовности потребителей продолжить потреблять в случае увеличения цены товара.</w:t>
      </w:r>
      <w:r w:rsidR="003B7D90">
        <w:rPr>
          <w:rFonts w:ascii="Times New Roman" w:hAnsi="Times New Roman" w:cs="Times New Roman"/>
          <w:sz w:val="28"/>
          <w:szCs w:val="28"/>
        </w:rPr>
        <w:t xml:space="preserve"> В следующих главах подробно представлены методы проведения исследования и описаны полученные результаты.</w:t>
      </w:r>
    </w:p>
    <w:p w:rsidR="002E53A5" w:rsidRDefault="002E53A5" w:rsidP="00007DD1">
      <w:pPr>
        <w:spacing w:after="0" w:line="360" w:lineRule="auto"/>
        <w:ind w:firstLine="426"/>
        <w:jc w:val="both"/>
        <w:rPr>
          <w:rFonts w:ascii="Times New Roman" w:hAnsi="Times New Roman" w:cs="Times New Roman"/>
          <w:sz w:val="28"/>
          <w:szCs w:val="28"/>
        </w:rPr>
      </w:pPr>
    </w:p>
    <w:p w:rsidR="00BD763B" w:rsidRDefault="00BD763B" w:rsidP="00672332">
      <w:pPr>
        <w:spacing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br w:type="page"/>
      </w:r>
    </w:p>
    <w:p w:rsidR="00411905" w:rsidRPr="00411905" w:rsidRDefault="00411905" w:rsidP="00411905">
      <w:pPr>
        <w:pStyle w:val="2"/>
        <w:spacing w:line="360" w:lineRule="auto"/>
        <w:rPr>
          <w:rFonts w:ascii="Times New Roman" w:hAnsi="Times New Roman" w:cs="Times New Roman"/>
          <w:i w:val="0"/>
        </w:rPr>
      </w:pPr>
      <w:bookmarkStart w:id="8" w:name="_Toc357288219"/>
      <w:r w:rsidRPr="00411905">
        <w:rPr>
          <w:rFonts w:ascii="Times New Roman" w:hAnsi="Times New Roman" w:cs="Times New Roman"/>
          <w:i w:val="0"/>
        </w:rPr>
        <w:lastRenderedPageBreak/>
        <w:t xml:space="preserve">2. </w:t>
      </w:r>
      <w:r w:rsidR="009E39AC" w:rsidRPr="009E39AC">
        <w:rPr>
          <w:rFonts w:ascii="Times New Roman" w:hAnsi="Times New Roman" w:cs="Times New Roman"/>
          <w:i w:val="0"/>
        </w:rPr>
        <w:t>Сбор и анализ эмпирических данных</w:t>
      </w:r>
      <w:bookmarkEnd w:id="8"/>
    </w:p>
    <w:p w:rsidR="004B5D87" w:rsidRPr="00D37D7B" w:rsidRDefault="00411905" w:rsidP="00411905">
      <w:pPr>
        <w:pStyle w:val="2"/>
        <w:spacing w:line="360" w:lineRule="auto"/>
        <w:rPr>
          <w:rFonts w:ascii="Times New Roman" w:hAnsi="Times New Roman" w:cs="Times New Roman"/>
          <w:b w:val="0"/>
          <w:i w:val="0"/>
        </w:rPr>
      </w:pPr>
      <w:bookmarkStart w:id="9" w:name="_Toc357288220"/>
      <w:r w:rsidRPr="00411905">
        <w:rPr>
          <w:rFonts w:ascii="Times New Roman" w:hAnsi="Times New Roman" w:cs="Times New Roman"/>
          <w:b w:val="0"/>
          <w:i w:val="0"/>
        </w:rPr>
        <w:t xml:space="preserve">2.1. </w:t>
      </w:r>
      <w:r w:rsidR="009E39AC" w:rsidRPr="009E39AC">
        <w:rPr>
          <w:rFonts w:ascii="Times New Roman" w:hAnsi="Times New Roman" w:cs="Times New Roman"/>
          <w:b w:val="0"/>
          <w:i w:val="0"/>
        </w:rPr>
        <w:t>Определение дизайна исследования</w:t>
      </w:r>
      <w:bookmarkEnd w:id="9"/>
    </w:p>
    <w:p w:rsidR="00137265" w:rsidRPr="00137265" w:rsidRDefault="00137265" w:rsidP="00672332">
      <w:pPr>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В процессе исследования было рассмотрено две специфических категории коллекционных товаров, что позволило расширить область применения полученных результатов. Исследуемые коллекционные товары различаются в товарной и ценовых категориях, количестве производителей, количестве продавцов, а так же способах дистрибуции. Различия</w:t>
      </w:r>
      <w:r w:rsidR="00121EC9">
        <w:rPr>
          <w:rFonts w:ascii="Times New Roman" w:hAnsi="Times New Roman" w:cs="Times New Roman"/>
          <w:bCs/>
          <w:sz w:val="28"/>
          <w:szCs w:val="28"/>
        </w:rPr>
        <w:t xml:space="preserve"> в характеристиках коллекционных товаров позволяют говорить о том, что полученные результаты могут быть применены на всю категорию коллекционных товаров, а не исключительно для </w:t>
      </w:r>
      <w:r w:rsidR="00583C90">
        <w:rPr>
          <w:rFonts w:ascii="Times New Roman" w:hAnsi="Times New Roman" w:cs="Times New Roman"/>
          <w:bCs/>
          <w:sz w:val="28"/>
          <w:szCs w:val="28"/>
        </w:rPr>
        <w:t>анализируемого рынка</w:t>
      </w:r>
      <w:r w:rsidR="00121EC9">
        <w:rPr>
          <w:rFonts w:ascii="Times New Roman" w:hAnsi="Times New Roman" w:cs="Times New Roman"/>
          <w:bCs/>
          <w:sz w:val="28"/>
          <w:szCs w:val="28"/>
        </w:rPr>
        <w:t>.</w:t>
      </w:r>
    </w:p>
    <w:p w:rsidR="004B5D87" w:rsidRPr="007F27B6" w:rsidRDefault="00CF792F" w:rsidP="00672332">
      <w:pPr>
        <w:spacing w:after="0" w:line="36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Рынок коллекционных карточных игр</w:t>
      </w:r>
    </w:p>
    <w:p w:rsidR="005A60F8" w:rsidRPr="00672332" w:rsidRDefault="005A60F8" w:rsidP="00672332">
      <w:pPr>
        <w:spacing w:after="0" w:line="360" w:lineRule="auto"/>
        <w:ind w:firstLine="360"/>
        <w:jc w:val="both"/>
        <w:rPr>
          <w:rFonts w:ascii="Times New Roman" w:hAnsi="Times New Roman" w:cs="Times New Roman"/>
          <w:sz w:val="28"/>
          <w:szCs w:val="28"/>
        </w:rPr>
      </w:pPr>
      <w:r w:rsidRPr="00672332">
        <w:rPr>
          <w:rFonts w:ascii="Times New Roman" w:hAnsi="Times New Roman" w:cs="Times New Roman"/>
          <w:sz w:val="28"/>
          <w:szCs w:val="28"/>
        </w:rPr>
        <w:t>Коллекционные карточные игры – разновидность настольных игр, в которых используются специальные карты в соответствии с системой правил. В рамках коллекционные карточных игр участники составляют уникальные колоды, состоящие из карт, различающихся по игровой механике. Система дистрибуции ККИ построена таким образом, что преимущественно карты продаются случайными наборами</w:t>
      </w:r>
      <w:r w:rsidR="009C04B9" w:rsidRPr="00672332">
        <w:rPr>
          <w:rFonts w:ascii="Times New Roman" w:hAnsi="Times New Roman" w:cs="Times New Roman"/>
          <w:sz w:val="28"/>
          <w:szCs w:val="28"/>
        </w:rPr>
        <w:t xml:space="preserve"> по 16-32 штук. Каждая карта имеет ряд характеристик: год издания, тираж, редкость, </w:t>
      </w:r>
      <w:proofErr w:type="spellStart"/>
      <w:r w:rsidR="009C04B9" w:rsidRPr="00672332">
        <w:rPr>
          <w:rFonts w:ascii="Times New Roman" w:hAnsi="Times New Roman" w:cs="Times New Roman"/>
          <w:sz w:val="28"/>
          <w:szCs w:val="28"/>
        </w:rPr>
        <w:t>внутриигров</w:t>
      </w:r>
      <w:r w:rsidR="00533086">
        <w:rPr>
          <w:rFonts w:ascii="Times New Roman" w:hAnsi="Times New Roman" w:cs="Times New Roman"/>
          <w:sz w:val="28"/>
          <w:szCs w:val="28"/>
        </w:rPr>
        <w:t>ую</w:t>
      </w:r>
      <w:proofErr w:type="spellEnd"/>
      <w:r w:rsidR="009C04B9" w:rsidRPr="00672332">
        <w:rPr>
          <w:rFonts w:ascii="Times New Roman" w:hAnsi="Times New Roman" w:cs="Times New Roman"/>
          <w:sz w:val="28"/>
          <w:szCs w:val="28"/>
        </w:rPr>
        <w:t xml:space="preserve"> ценность, автор</w:t>
      </w:r>
      <w:r w:rsidR="009F1F51">
        <w:rPr>
          <w:rFonts w:ascii="Times New Roman" w:hAnsi="Times New Roman" w:cs="Times New Roman"/>
          <w:sz w:val="28"/>
          <w:szCs w:val="28"/>
        </w:rPr>
        <w:t>а</w:t>
      </w:r>
      <w:r w:rsidR="009C04B9" w:rsidRPr="00672332">
        <w:rPr>
          <w:rFonts w:ascii="Times New Roman" w:hAnsi="Times New Roman" w:cs="Times New Roman"/>
          <w:sz w:val="28"/>
          <w:szCs w:val="28"/>
        </w:rPr>
        <w:t>. На основе совокупности данных факторов происходит дифференциация карт и определение воспринимаемой ценности.</w:t>
      </w:r>
    </w:p>
    <w:p w:rsidR="009C04B9" w:rsidRDefault="009C04B9" w:rsidP="00672332">
      <w:pPr>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На территории Российской Федерации представлено более десяти различных коллекционных карточных игр, однако наиболее широко распространены две системы: «</w:t>
      </w:r>
      <w:r>
        <w:rPr>
          <w:rFonts w:ascii="Times New Roman" w:hAnsi="Times New Roman" w:cs="Times New Roman"/>
          <w:bCs/>
          <w:sz w:val="28"/>
          <w:szCs w:val="28"/>
          <w:lang w:val="en-US"/>
        </w:rPr>
        <w:t>Magic</w:t>
      </w:r>
      <w:r w:rsidRPr="009C04B9">
        <w:rPr>
          <w:rFonts w:ascii="Times New Roman" w:hAnsi="Times New Roman" w:cs="Times New Roman"/>
          <w:bCs/>
          <w:sz w:val="28"/>
          <w:szCs w:val="28"/>
        </w:rPr>
        <w:t xml:space="preserve">: </w:t>
      </w:r>
      <w:r>
        <w:rPr>
          <w:rFonts w:ascii="Times New Roman" w:hAnsi="Times New Roman" w:cs="Times New Roman"/>
          <w:bCs/>
          <w:sz w:val="28"/>
          <w:szCs w:val="28"/>
          <w:lang w:val="en-US"/>
        </w:rPr>
        <w:t>The</w:t>
      </w:r>
      <w:r w:rsidRPr="009C04B9">
        <w:rPr>
          <w:rFonts w:ascii="Times New Roman" w:hAnsi="Times New Roman" w:cs="Times New Roman"/>
          <w:bCs/>
          <w:sz w:val="28"/>
          <w:szCs w:val="28"/>
        </w:rPr>
        <w:t xml:space="preserve"> </w:t>
      </w:r>
      <w:r>
        <w:rPr>
          <w:rFonts w:ascii="Times New Roman" w:hAnsi="Times New Roman" w:cs="Times New Roman"/>
          <w:bCs/>
          <w:sz w:val="28"/>
          <w:szCs w:val="28"/>
          <w:lang w:val="en-US"/>
        </w:rPr>
        <w:t>Gathering</w:t>
      </w:r>
      <w:r>
        <w:rPr>
          <w:rFonts w:ascii="Times New Roman" w:hAnsi="Times New Roman" w:cs="Times New Roman"/>
          <w:bCs/>
          <w:sz w:val="28"/>
          <w:szCs w:val="28"/>
        </w:rPr>
        <w:t>», производимая «</w:t>
      </w:r>
      <w:proofErr w:type="spellStart"/>
      <w:r w:rsidRPr="009C04B9">
        <w:rPr>
          <w:rFonts w:ascii="Times New Roman" w:hAnsi="Times New Roman" w:cs="Times New Roman"/>
          <w:sz w:val="28"/>
          <w:szCs w:val="28"/>
        </w:rPr>
        <w:t>Wizards</w:t>
      </w:r>
      <w:proofErr w:type="spellEnd"/>
      <w:r w:rsidRPr="009C04B9">
        <w:rPr>
          <w:rFonts w:ascii="Times New Roman" w:hAnsi="Times New Roman" w:cs="Times New Roman"/>
          <w:sz w:val="28"/>
          <w:szCs w:val="28"/>
        </w:rPr>
        <w:t xml:space="preserve"> </w:t>
      </w:r>
      <w:proofErr w:type="spellStart"/>
      <w:r w:rsidRPr="009C04B9">
        <w:rPr>
          <w:rFonts w:ascii="Times New Roman" w:hAnsi="Times New Roman" w:cs="Times New Roman"/>
          <w:sz w:val="28"/>
          <w:szCs w:val="28"/>
        </w:rPr>
        <w:t>of</w:t>
      </w:r>
      <w:proofErr w:type="spellEnd"/>
      <w:r w:rsidRPr="009C04B9">
        <w:rPr>
          <w:rFonts w:ascii="Times New Roman" w:hAnsi="Times New Roman" w:cs="Times New Roman"/>
          <w:sz w:val="28"/>
          <w:szCs w:val="28"/>
        </w:rPr>
        <w:t xml:space="preserve"> </w:t>
      </w:r>
      <w:proofErr w:type="spellStart"/>
      <w:r w:rsidRPr="009C04B9">
        <w:rPr>
          <w:rFonts w:ascii="Times New Roman" w:hAnsi="Times New Roman" w:cs="Times New Roman"/>
          <w:sz w:val="28"/>
          <w:szCs w:val="28"/>
        </w:rPr>
        <w:t>the</w:t>
      </w:r>
      <w:proofErr w:type="spellEnd"/>
      <w:r w:rsidRPr="009C04B9">
        <w:rPr>
          <w:rFonts w:ascii="Times New Roman" w:hAnsi="Times New Roman" w:cs="Times New Roman"/>
          <w:sz w:val="28"/>
          <w:szCs w:val="28"/>
        </w:rPr>
        <w:t xml:space="preserve"> </w:t>
      </w:r>
      <w:proofErr w:type="spellStart"/>
      <w:r w:rsidRPr="009C04B9">
        <w:rPr>
          <w:rFonts w:ascii="Times New Roman" w:hAnsi="Times New Roman" w:cs="Times New Roman"/>
          <w:sz w:val="28"/>
          <w:szCs w:val="28"/>
        </w:rPr>
        <w:t>Coast</w:t>
      </w:r>
      <w:proofErr w:type="spellEnd"/>
      <w:r w:rsidRPr="009C04B9">
        <w:rPr>
          <w:rFonts w:ascii="Times New Roman" w:hAnsi="Times New Roman" w:cs="Times New Roman"/>
          <w:bCs/>
          <w:sz w:val="28"/>
          <w:szCs w:val="28"/>
        </w:rPr>
        <w:t> LLC»</w:t>
      </w:r>
      <w:r>
        <w:rPr>
          <w:rFonts w:ascii="Times New Roman" w:hAnsi="Times New Roman" w:cs="Times New Roman"/>
          <w:bCs/>
          <w:sz w:val="28"/>
          <w:szCs w:val="28"/>
        </w:rPr>
        <w:t>, официально локализированная и имеющая представительство в Российской Федерации, а также «</w:t>
      </w:r>
      <w:proofErr w:type="spellStart"/>
      <w:r>
        <w:rPr>
          <w:rFonts w:ascii="Times New Roman" w:hAnsi="Times New Roman" w:cs="Times New Roman"/>
          <w:bCs/>
          <w:sz w:val="28"/>
          <w:szCs w:val="28"/>
        </w:rPr>
        <w:t>Берсерк</w:t>
      </w:r>
      <w:proofErr w:type="spellEnd"/>
      <w:r>
        <w:rPr>
          <w:rFonts w:ascii="Times New Roman" w:hAnsi="Times New Roman" w:cs="Times New Roman"/>
          <w:bCs/>
          <w:sz w:val="28"/>
          <w:szCs w:val="28"/>
        </w:rPr>
        <w:t>»</w:t>
      </w:r>
      <w:r w:rsidR="006D4DD4">
        <w:rPr>
          <w:rFonts w:ascii="Times New Roman" w:hAnsi="Times New Roman" w:cs="Times New Roman"/>
          <w:bCs/>
          <w:sz w:val="28"/>
          <w:szCs w:val="28"/>
        </w:rPr>
        <w:t xml:space="preserve">, единственная коллекционная карточная игра российского производства </w:t>
      </w:r>
      <w:r w:rsidR="009F1F51">
        <w:rPr>
          <w:rFonts w:ascii="Times New Roman" w:hAnsi="Times New Roman" w:cs="Times New Roman"/>
          <w:bCs/>
          <w:sz w:val="28"/>
          <w:szCs w:val="28"/>
        </w:rPr>
        <w:t>(производитель</w:t>
      </w:r>
      <w:r w:rsidR="006D4DD4">
        <w:rPr>
          <w:rFonts w:ascii="Times New Roman" w:hAnsi="Times New Roman" w:cs="Times New Roman"/>
          <w:bCs/>
          <w:sz w:val="28"/>
          <w:szCs w:val="28"/>
        </w:rPr>
        <w:t xml:space="preserve"> ОАО «</w:t>
      </w:r>
      <w:proofErr w:type="spellStart"/>
      <w:r w:rsidR="006D4DD4">
        <w:rPr>
          <w:rFonts w:ascii="Times New Roman" w:hAnsi="Times New Roman" w:cs="Times New Roman"/>
          <w:bCs/>
          <w:sz w:val="28"/>
          <w:szCs w:val="28"/>
          <w:lang w:val="en-US"/>
        </w:rPr>
        <w:t>HobbyWorld</w:t>
      </w:r>
      <w:proofErr w:type="spellEnd"/>
      <w:r w:rsidR="006D4DD4">
        <w:rPr>
          <w:rFonts w:ascii="Times New Roman" w:hAnsi="Times New Roman" w:cs="Times New Roman"/>
          <w:bCs/>
          <w:sz w:val="28"/>
          <w:szCs w:val="28"/>
        </w:rPr>
        <w:t>»).</w:t>
      </w:r>
    </w:p>
    <w:p w:rsidR="00B440EF" w:rsidRPr="006D4DD4" w:rsidRDefault="00B440EF" w:rsidP="00672332">
      <w:pPr>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Средняя розничная цена на один карточный набор из шестнадцати карт (так называемый «бустер») колеблется в </w:t>
      </w:r>
      <w:r w:rsidR="009F1F51">
        <w:rPr>
          <w:rFonts w:ascii="Times New Roman" w:hAnsi="Times New Roman" w:cs="Times New Roman"/>
          <w:bCs/>
          <w:sz w:val="28"/>
          <w:szCs w:val="28"/>
        </w:rPr>
        <w:t>диапазоне</w:t>
      </w:r>
      <w:r>
        <w:rPr>
          <w:rFonts w:ascii="Times New Roman" w:hAnsi="Times New Roman" w:cs="Times New Roman"/>
          <w:bCs/>
          <w:sz w:val="28"/>
          <w:szCs w:val="28"/>
        </w:rPr>
        <w:t xml:space="preserve"> </w:t>
      </w:r>
      <w:r w:rsidR="009F1F51">
        <w:rPr>
          <w:rFonts w:ascii="Times New Roman" w:hAnsi="Times New Roman" w:cs="Times New Roman"/>
          <w:bCs/>
          <w:sz w:val="28"/>
          <w:szCs w:val="28"/>
        </w:rPr>
        <w:t>300-900 рублей.</w:t>
      </w:r>
      <w:r>
        <w:rPr>
          <w:rFonts w:ascii="Times New Roman" w:hAnsi="Times New Roman" w:cs="Times New Roman"/>
          <w:bCs/>
          <w:sz w:val="28"/>
          <w:szCs w:val="28"/>
        </w:rPr>
        <w:t xml:space="preserve"> Частота появления новых карт – раз в квартал. Однако стоимость отдельных </w:t>
      </w:r>
      <w:r>
        <w:rPr>
          <w:rFonts w:ascii="Times New Roman" w:hAnsi="Times New Roman" w:cs="Times New Roman"/>
          <w:bCs/>
          <w:sz w:val="28"/>
          <w:szCs w:val="28"/>
        </w:rPr>
        <w:lastRenderedPageBreak/>
        <w:t xml:space="preserve">коллекционных экземпляром может попадать в интервал </w:t>
      </w:r>
      <w:r w:rsidR="009F1F51">
        <w:rPr>
          <w:rFonts w:ascii="Times New Roman" w:hAnsi="Times New Roman" w:cs="Times New Roman"/>
          <w:bCs/>
          <w:sz w:val="28"/>
          <w:szCs w:val="28"/>
        </w:rPr>
        <w:t>4,5</w:t>
      </w:r>
      <w:r>
        <w:rPr>
          <w:rFonts w:ascii="Times New Roman" w:hAnsi="Times New Roman" w:cs="Times New Roman"/>
          <w:bCs/>
          <w:sz w:val="28"/>
          <w:szCs w:val="28"/>
        </w:rPr>
        <w:t>-</w:t>
      </w:r>
      <w:r w:rsidR="009F1F51">
        <w:rPr>
          <w:rFonts w:ascii="Times New Roman" w:hAnsi="Times New Roman" w:cs="Times New Roman"/>
          <w:bCs/>
          <w:sz w:val="28"/>
          <w:szCs w:val="28"/>
        </w:rPr>
        <w:t>13,5 тысяч рублей</w:t>
      </w:r>
      <w:r>
        <w:rPr>
          <w:rFonts w:ascii="Times New Roman" w:hAnsi="Times New Roman" w:cs="Times New Roman"/>
          <w:bCs/>
          <w:sz w:val="28"/>
          <w:szCs w:val="28"/>
        </w:rPr>
        <w:t xml:space="preserve">. Цена наиболее редких экземпляров может подниматься до </w:t>
      </w:r>
      <w:r w:rsidR="009F1F51">
        <w:rPr>
          <w:rFonts w:ascii="Times New Roman" w:hAnsi="Times New Roman" w:cs="Times New Roman"/>
          <w:bCs/>
          <w:sz w:val="28"/>
          <w:szCs w:val="28"/>
        </w:rPr>
        <w:t>150 тысяч рублей</w:t>
      </w:r>
      <w:r>
        <w:rPr>
          <w:rFonts w:ascii="Times New Roman" w:hAnsi="Times New Roman" w:cs="Times New Roman"/>
          <w:bCs/>
          <w:sz w:val="28"/>
          <w:szCs w:val="28"/>
        </w:rPr>
        <w:t xml:space="preserve">. </w:t>
      </w:r>
      <w:r w:rsidR="009F1F51">
        <w:rPr>
          <w:rFonts w:ascii="Times New Roman" w:hAnsi="Times New Roman" w:cs="Times New Roman"/>
          <w:bCs/>
          <w:sz w:val="28"/>
          <w:szCs w:val="28"/>
        </w:rPr>
        <w:t>Приведенная совокупность факторов – характеристики товара и высокая вариативность цены – позволяет говорить о том, что</w:t>
      </w:r>
      <w:r>
        <w:rPr>
          <w:rFonts w:ascii="Times New Roman" w:hAnsi="Times New Roman" w:cs="Times New Roman"/>
          <w:bCs/>
          <w:sz w:val="28"/>
          <w:szCs w:val="28"/>
        </w:rPr>
        <w:t xml:space="preserve"> данный рынок можно считать подходящим для проведения исследования влияния вовлеченности на готовность платить.</w:t>
      </w:r>
    </w:p>
    <w:p w:rsidR="005A60F8" w:rsidRDefault="00CF792F" w:rsidP="00672332">
      <w:pPr>
        <w:spacing w:after="0" w:line="36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Рынок коллекционных фигурок</w:t>
      </w:r>
    </w:p>
    <w:p w:rsidR="005A60F8" w:rsidRDefault="005A60F8" w:rsidP="00672332">
      <w:pPr>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В рамках исследования товарн</w:t>
      </w:r>
      <w:r w:rsidR="00F34BB1">
        <w:rPr>
          <w:rFonts w:ascii="Times New Roman" w:hAnsi="Times New Roman" w:cs="Times New Roman"/>
          <w:bCs/>
          <w:sz w:val="28"/>
          <w:szCs w:val="28"/>
        </w:rPr>
        <w:t>ая</w:t>
      </w:r>
      <w:r>
        <w:rPr>
          <w:rFonts w:ascii="Times New Roman" w:hAnsi="Times New Roman" w:cs="Times New Roman"/>
          <w:bCs/>
          <w:sz w:val="28"/>
          <w:szCs w:val="28"/>
        </w:rPr>
        <w:t xml:space="preserve"> категория</w:t>
      </w:r>
      <w:r w:rsidR="007D7394">
        <w:rPr>
          <w:rFonts w:ascii="Times New Roman" w:hAnsi="Times New Roman" w:cs="Times New Roman"/>
          <w:bCs/>
          <w:sz w:val="28"/>
          <w:szCs w:val="28"/>
        </w:rPr>
        <w:t xml:space="preserve">, в англоязычных источниках обозначающаяся </w:t>
      </w:r>
      <w:r w:rsidR="007D7394" w:rsidRPr="007D7394">
        <w:rPr>
          <w:rFonts w:ascii="Times New Roman" w:hAnsi="Times New Roman" w:cs="Times New Roman"/>
          <w:bCs/>
          <w:sz w:val="28"/>
          <w:szCs w:val="28"/>
        </w:rPr>
        <w:t>как</w:t>
      </w:r>
      <w:r w:rsidRPr="007D7394">
        <w:rPr>
          <w:rFonts w:ascii="Times New Roman" w:hAnsi="Times New Roman" w:cs="Times New Roman"/>
          <w:bCs/>
          <w:sz w:val="28"/>
          <w:szCs w:val="28"/>
        </w:rPr>
        <w:t xml:space="preserve"> «</w:t>
      </w:r>
      <w:r w:rsidRPr="007D7394">
        <w:rPr>
          <w:rFonts w:ascii="Times New Roman" w:hAnsi="Times New Roman" w:cs="Times New Roman"/>
          <w:bCs/>
          <w:sz w:val="28"/>
          <w:szCs w:val="28"/>
          <w:lang w:val="en-US"/>
        </w:rPr>
        <w:t>Action</w:t>
      </w:r>
      <w:r w:rsidRPr="007D7394">
        <w:rPr>
          <w:rFonts w:ascii="Times New Roman" w:hAnsi="Times New Roman" w:cs="Times New Roman"/>
          <w:bCs/>
          <w:sz w:val="28"/>
          <w:szCs w:val="28"/>
        </w:rPr>
        <w:t xml:space="preserve"> </w:t>
      </w:r>
      <w:r w:rsidRPr="007D7394">
        <w:rPr>
          <w:rFonts w:ascii="Times New Roman" w:hAnsi="Times New Roman" w:cs="Times New Roman"/>
          <w:bCs/>
          <w:sz w:val="28"/>
          <w:szCs w:val="28"/>
          <w:lang w:val="en-US"/>
        </w:rPr>
        <w:t>figures</w:t>
      </w:r>
      <w:r w:rsidRPr="007D7394">
        <w:rPr>
          <w:rFonts w:ascii="Times New Roman" w:hAnsi="Times New Roman" w:cs="Times New Roman"/>
          <w:bCs/>
          <w:sz w:val="28"/>
          <w:szCs w:val="28"/>
        </w:rPr>
        <w:t>»</w:t>
      </w:r>
      <w:r w:rsidR="007D7394">
        <w:rPr>
          <w:rFonts w:ascii="Times New Roman" w:hAnsi="Times New Roman" w:cs="Times New Roman"/>
          <w:bCs/>
          <w:sz w:val="28"/>
          <w:szCs w:val="28"/>
        </w:rPr>
        <w:t>,</w:t>
      </w:r>
      <w:r w:rsidRPr="007D7394">
        <w:rPr>
          <w:rFonts w:ascii="Times New Roman" w:hAnsi="Times New Roman" w:cs="Times New Roman"/>
          <w:bCs/>
          <w:sz w:val="28"/>
          <w:szCs w:val="28"/>
        </w:rPr>
        <w:t xml:space="preserve"> </w:t>
      </w:r>
      <w:r>
        <w:rPr>
          <w:rFonts w:ascii="Times New Roman" w:hAnsi="Times New Roman" w:cs="Times New Roman"/>
          <w:bCs/>
          <w:sz w:val="28"/>
          <w:szCs w:val="28"/>
        </w:rPr>
        <w:t xml:space="preserve"> будет </w:t>
      </w:r>
      <w:r w:rsidR="007D7394">
        <w:rPr>
          <w:rFonts w:ascii="Times New Roman" w:hAnsi="Times New Roman" w:cs="Times New Roman"/>
          <w:bCs/>
          <w:sz w:val="28"/>
          <w:szCs w:val="28"/>
        </w:rPr>
        <w:t>называться</w:t>
      </w:r>
      <w:r>
        <w:rPr>
          <w:rFonts w:ascii="Times New Roman" w:hAnsi="Times New Roman" w:cs="Times New Roman"/>
          <w:bCs/>
          <w:sz w:val="28"/>
          <w:szCs w:val="28"/>
        </w:rPr>
        <w:t xml:space="preserve"> как «Коллекционные фигурки»</w:t>
      </w:r>
      <w:r w:rsidR="007D7394">
        <w:rPr>
          <w:rFonts w:ascii="Times New Roman" w:hAnsi="Times New Roman" w:cs="Times New Roman"/>
          <w:bCs/>
          <w:sz w:val="28"/>
          <w:szCs w:val="28"/>
        </w:rPr>
        <w:t>, поскольку данное обозначение распространено среди русскоязычных потребителей и продавцов.</w:t>
      </w:r>
      <w:r>
        <w:rPr>
          <w:rFonts w:ascii="Times New Roman" w:hAnsi="Times New Roman" w:cs="Times New Roman"/>
          <w:bCs/>
          <w:sz w:val="28"/>
          <w:szCs w:val="28"/>
        </w:rPr>
        <w:t xml:space="preserve"> В данном случае это подвижные масштабированные модели, основанные на персонажах кино- и телефильмов, художественных произведений, исторических личностей. Изначально </w:t>
      </w:r>
      <w:r w:rsidR="009D21CF">
        <w:rPr>
          <w:rFonts w:ascii="Times New Roman" w:hAnsi="Times New Roman" w:cs="Times New Roman"/>
          <w:bCs/>
          <w:sz w:val="28"/>
          <w:szCs w:val="28"/>
        </w:rPr>
        <w:t xml:space="preserve">коллекционные товары </w:t>
      </w:r>
      <w:r>
        <w:rPr>
          <w:rFonts w:ascii="Times New Roman" w:hAnsi="Times New Roman" w:cs="Times New Roman"/>
          <w:bCs/>
          <w:sz w:val="28"/>
          <w:szCs w:val="28"/>
        </w:rPr>
        <w:t>позиционировались как товары для детей, однако на текущий момент принимаются как товар для взрослых коллекционеров.</w:t>
      </w:r>
    </w:p>
    <w:p w:rsidR="00417967" w:rsidRDefault="00627414" w:rsidP="00672332">
      <w:pPr>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На сегодняшний день в мире существует менее двадцати крупных производителей коллекционных фигурок. Средний тираж составляет от 2 000 до 10 000 экземпляров. Средняя стоимость варьируется в пределах 200-300 долларов США за штуку. Однако достаточно часто встречаются экземпляры, значительно превышающие среднюю цену, также ограниченный тираж приводит к резкому увеличению стоимости наиболее популярных номенклатурных единиц.</w:t>
      </w:r>
    </w:p>
    <w:p w:rsidR="004B5D87" w:rsidRPr="00865AD4" w:rsidRDefault="00627414"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bCs/>
          <w:sz w:val="28"/>
          <w:szCs w:val="28"/>
        </w:rPr>
        <w:t>Данный товар достаточно слабо представлен на территории России, однако уже можно говорить о формировании сообщества коллекционеров. Высокая стоимость средней покупки позволяет говорить о целесообразности изучения данного рынка в проводимом исследовании.</w:t>
      </w:r>
    </w:p>
    <w:p w:rsidR="004B5D87" w:rsidRPr="00B202EF" w:rsidRDefault="004B5D87"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b/>
          <w:sz w:val="28"/>
          <w:szCs w:val="28"/>
        </w:rPr>
        <w:t>Методология</w:t>
      </w:r>
      <w:r w:rsidRPr="005E314F">
        <w:rPr>
          <w:rFonts w:ascii="Times New Roman" w:hAnsi="Times New Roman" w:cs="Times New Roman"/>
          <w:b/>
          <w:sz w:val="28"/>
          <w:szCs w:val="28"/>
        </w:rPr>
        <w:t xml:space="preserve">. </w:t>
      </w:r>
      <w:r>
        <w:rPr>
          <w:rFonts w:ascii="Times New Roman" w:hAnsi="Times New Roman" w:cs="Times New Roman"/>
          <w:sz w:val="28"/>
          <w:szCs w:val="28"/>
        </w:rPr>
        <w:t xml:space="preserve">В рамках исследования используются </w:t>
      </w:r>
      <w:r w:rsidR="00621181">
        <w:rPr>
          <w:rFonts w:ascii="Times New Roman" w:hAnsi="Times New Roman" w:cs="Times New Roman"/>
          <w:sz w:val="28"/>
          <w:szCs w:val="28"/>
        </w:rPr>
        <w:t>два</w:t>
      </w:r>
      <w:r>
        <w:rPr>
          <w:rFonts w:ascii="Times New Roman" w:hAnsi="Times New Roman" w:cs="Times New Roman"/>
          <w:sz w:val="28"/>
          <w:szCs w:val="28"/>
        </w:rPr>
        <w:t xml:space="preserve"> основных метода сбора</w:t>
      </w:r>
      <w:r w:rsidR="00621181">
        <w:rPr>
          <w:rFonts w:ascii="Times New Roman" w:hAnsi="Times New Roman" w:cs="Times New Roman"/>
          <w:sz w:val="28"/>
          <w:szCs w:val="28"/>
        </w:rPr>
        <w:t xml:space="preserve"> информации</w:t>
      </w:r>
      <w:r>
        <w:rPr>
          <w:rFonts w:ascii="Times New Roman" w:hAnsi="Times New Roman" w:cs="Times New Roman"/>
          <w:sz w:val="28"/>
          <w:szCs w:val="28"/>
        </w:rPr>
        <w:t xml:space="preserve">, </w:t>
      </w:r>
      <w:r w:rsidR="00621181">
        <w:rPr>
          <w:rFonts w:ascii="Times New Roman" w:hAnsi="Times New Roman" w:cs="Times New Roman"/>
          <w:sz w:val="28"/>
          <w:szCs w:val="28"/>
        </w:rPr>
        <w:t>позволивших</w:t>
      </w:r>
      <w:r>
        <w:rPr>
          <w:rFonts w:ascii="Times New Roman" w:hAnsi="Times New Roman" w:cs="Times New Roman"/>
          <w:sz w:val="28"/>
          <w:szCs w:val="28"/>
        </w:rPr>
        <w:t xml:space="preserve"> получить качес</w:t>
      </w:r>
      <w:r w:rsidR="00011613">
        <w:rPr>
          <w:rFonts w:ascii="Times New Roman" w:hAnsi="Times New Roman" w:cs="Times New Roman"/>
          <w:sz w:val="28"/>
          <w:szCs w:val="28"/>
        </w:rPr>
        <w:t>твенные и количественные данные:</w:t>
      </w:r>
    </w:p>
    <w:p w:rsidR="004B5D87" w:rsidRPr="00B202EF" w:rsidRDefault="00011613"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b/>
          <w:sz w:val="28"/>
          <w:szCs w:val="28"/>
        </w:rPr>
        <w:lastRenderedPageBreak/>
        <w:t xml:space="preserve">1) </w:t>
      </w:r>
      <w:r w:rsidR="004B5D87" w:rsidRPr="00B202EF">
        <w:rPr>
          <w:rFonts w:ascii="Times New Roman" w:hAnsi="Times New Roman" w:cs="Times New Roman"/>
          <w:b/>
          <w:sz w:val="28"/>
          <w:szCs w:val="28"/>
        </w:rPr>
        <w:t>Глубинное интервью</w:t>
      </w:r>
      <w:r w:rsidR="00A27E0F">
        <w:rPr>
          <w:rFonts w:ascii="Times New Roman" w:hAnsi="Times New Roman" w:cs="Times New Roman"/>
          <w:b/>
          <w:sz w:val="28"/>
          <w:szCs w:val="28"/>
        </w:rPr>
        <w:t>.</w:t>
      </w:r>
      <w:r w:rsidR="004B5D87" w:rsidRPr="00B202EF">
        <w:rPr>
          <w:rFonts w:ascii="Times New Roman" w:hAnsi="Times New Roman" w:cs="Times New Roman"/>
          <w:sz w:val="28"/>
          <w:szCs w:val="28"/>
        </w:rPr>
        <w:t xml:space="preserve"> </w:t>
      </w:r>
      <w:r w:rsidR="00A27E0F">
        <w:rPr>
          <w:rFonts w:ascii="Times New Roman" w:hAnsi="Times New Roman" w:cs="Times New Roman"/>
          <w:sz w:val="28"/>
          <w:szCs w:val="28"/>
        </w:rPr>
        <w:t>И</w:t>
      </w:r>
      <w:r w:rsidR="000A2B4D">
        <w:rPr>
          <w:rFonts w:ascii="Times New Roman" w:hAnsi="Times New Roman" w:cs="Times New Roman"/>
          <w:sz w:val="28"/>
          <w:szCs w:val="28"/>
        </w:rPr>
        <w:t>спользование</w:t>
      </w:r>
      <w:r w:rsidR="004B5D87">
        <w:rPr>
          <w:rFonts w:ascii="Times New Roman" w:hAnsi="Times New Roman" w:cs="Times New Roman"/>
          <w:sz w:val="28"/>
          <w:szCs w:val="28"/>
        </w:rPr>
        <w:t xml:space="preserve"> данного метода </w:t>
      </w:r>
      <w:r w:rsidR="00A27E0F">
        <w:rPr>
          <w:rFonts w:ascii="Times New Roman" w:hAnsi="Times New Roman" w:cs="Times New Roman"/>
          <w:sz w:val="28"/>
          <w:szCs w:val="28"/>
        </w:rPr>
        <w:t>объясняется преимущественно необходимостью получения специфичной информации о рассматриваемых рынках</w:t>
      </w:r>
      <w:r w:rsidR="003C21FD">
        <w:rPr>
          <w:rFonts w:ascii="Times New Roman" w:hAnsi="Times New Roman" w:cs="Times New Roman"/>
          <w:sz w:val="28"/>
          <w:szCs w:val="28"/>
        </w:rPr>
        <w:t xml:space="preserve"> непосредственно от потребителей</w:t>
      </w:r>
      <w:r w:rsidR="00621181">
        <w:rPr>
          <w:rFonts w:ascii="Times New Roman" w:hAnsi="Times New Roman" w:cs="Times New Roman"/>
          <w:sz w:val="28"/>
          <w:szCs w:val="28"/>
        </w:rPr>
        <w:t>, поскольку в России данный сегмент потребителей не подвергался исследованию</w:t>
      </w:r>
      <w:r w:rsidR="00A27E0F">
        <w:rPr>
          <w:rFonts w:ascii="Times New Roman" w:hAnsi="Times New Roman" w:cs="Times New Roman"/>
          <w:sz w:val="28"/>
          <w:szCs w:val="28"/>
        </w:rPr>
        <w:t>.</w:t>
      </w:r>
      <w:r w:rsidR="003C21FD">
        <w:rPr>
          <w:rFonts w:ascii="Times New Roman" w:hAnsi="Times New Roman" w:cs="Times New Roman"/>
          <w:sz w:val="28"/>
          <w:szCs w:val="28"/>
        </w:rPr>
        <w:t xml:space="preserve"> В рамках интервью были заданы вопросы об особенностях рынка, способах приобретения товара, наиболее значимых факторах, влияющих на принятия решения о покупке. В дальнейшем собранные данные были применены для составления анкеты и интерпретации полученных результатов. </w:t>
      </w:r>
      <w:r w:rsidR="000A2B4D">
        <w:rPr>
          <w:rFonts w:ascii="Times New Roman" w:hAnsi="Times New Roman" w:cs="Times New Roman"/>
          <w:sz w:val="28"/>
          <w:szCs w:val="28"/>
        </w:rPr>
        <w:t xml:space="preserve">Также информация, полученная </w:t>
      </w:r>
      <w:r w:rsidR="00A27E0F">
        <w:rPr>
          <w:rFonts w:ascii="Times New Roman" w:hAnsi="Times New Roman" w:cs="Times New Roman"/>
          <w:sz w:val="28"/>
          <w:szCs w:val="28"/>
        </w:rPr>
        <w:t>в рамках</w:t>
      </w:r>
      <w:r w:rsidR="000A2B4D">
        <w:rPr>
          <w:rFonts w:ascii="Times New Roman" w:hAnsi="Times New Roman" w:cs="Times New Roman"/>
          <w:sz w:val="28"/>
          <w:szCs w:val="28"/>
        </w:rPr>
        <w:t xml:space="preserve"> глубинного интервью, </w:t>
      </w:r>
      <w:r w:rsidR="00A27E0F">
        <w:rPr>
          <w:rFonts w:ascii="Times New Roman" w:hAnsi="Times New Roman" w:cs="Times New Roman"/>
          <w:sz w:val="28"/>
          <w:szCs w:val="28"/>
        </w:rPr>
        <w:t>позволила</w:t>
      </w:r>
      <w:r w:rsidR="000A2B4D">
        <w:rPr>
          <w:rFonts w:ascii="Times New Roman" w:hAnsi="Times New Roman" w:cs="Times New Roman"/>
          <w:sz w:val="28"/>
          <w:szCs w:val="28"/>
        </w:rPr>
        <w:t xml:space="preserve"> выделить основные Интернет-ресурсы, при помощи которых в дальнейшем был осуществлен поиск респондентов для </w:t>
      </w:r>
      <w:r w:rsidR="00A27E0F">
        <w:rPr>
          <w:rFonts w:ascii="Times New Roman" w:hAnsi="Times New Roman" w:cs="Times New Roman"/>
          <w:sz w:val="28"/>
          <w:szCs w:val="28"/>
        </w:rPr>
        <w:t>проведения анкетирования</w:t>
      </w:r>
      <w:r w:rsidR="000A2B4D">
        <w:rPr>
          <w:rFonts w:ascii="Times New Roman" w:hAnsi="Times New Roman" w:cs="Times New Roman"/>
          <w:sz w:val="28"/>
          <w:szCs w:val="28"/>
        </w:rPr>
        <w:t>.</w:t>
      </w:r>
    </w:p>
    <w:p w:rsidR="004B5D87" w:rsidRPr="00B202EF" w:rsidRDefault="00011613"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b/>
          <w:sz w:val="28"/>
          <w:szCs w:val="28"/>
        </w:rPr>
        <w:t xml:space="preserve">2) </w:t>
      </w:r>
      <w:r w:rsidR="004B5D87" w:rsidRPr="00B202EF">
        <w:rPr>
          <w:rFonts w:ascii="Times New Roman" w:hAnsi="Times New Roman" w:cs="Times New Roman"/>
          <w:b/>
          <w:sz w:val="28"/>
          <w:szCs w:val="28"/>
        </w:rPr>
        <w:t>Анкетирование</w:t>
      </w:r>
      <w:r w:rsidR="004B5D87" w:rsidRPr="00B202EF">
        <w:rPr>
          <w:rFonts w:ascii="Times New Roman" w:hAnsi="Times New Roman" w:cs="Times New Roman"/>
          <w:sz w:val="28"/>
          <w:szCs w:val="28"/>
        </w:rPr>
        <w:t xml:space="preserve"> – </w:t>
      </w:r>
      <w:r w:rsidR="004B5D87">
        <w:rPr>
          <w:rFonts w:ascii="Times New Roman" w:hAnsi="Times New Roman" w:cs="Times New Roman"/>
          <w:sz w:val="28"/>
          <w:szCs w:val="28"/>
        </w:rPr>
        <w:t xml:space="preserve">в рамках анкетирования </w:t>
      </w:r>
      <w:r w:rsidR="00621181">
        <w:rPr>
          <w:rFonts w:ascii="Times New Roman" w:hAnsi="Times New Roman" w:cs="Times New Roman"/>
          <w:sz w:val="28"/>
          <w:szCs w:val="28"/>
        </w:rPr>
        <w:t>были</w:t>
      </w:r>
      <w:r w:rsidR="004B5D87">
        <w:rPr>
          <w:rFonts w:ascii="Times New Roman" w:hAnsi="Times New Roman" w:cs="Times New Roman"/>
          <w:sz w:val="28"/>
          <w:szCs w:val="28"/>
        </w:rPr>
        <w:t xml:space="preserve"> собраны количественные данные, позволяющие провести дальнейший анализ вовлеченности респондентов. Поскольку в рассматриваемых рынках достаточно малая генеральная совокупность, главным критерием включения респондента в выборку является прохождение фильтрующих вопросов.</w:t>
      </w:r>
    </w:p>
    <w:p w:rsidR="004B5D87" w:rsidRPr="00621181" w:rsidRDefault="00621181" w:rsidP="00621181">
      <w:pPr>
        <w:spacing w:after="0" w:line="360" w:lineRule="auto"/>
        <w:ind w:firstLine="360"/>
        <w:jc w:val="both"/>
        <w:rPr>
          <w:rFonts w:ascii="Times New Roman" w:hAnsi="Times New Roman" w:cs="Times New Roman"/>
          <w:b/>
          <w:sz w:val="28"/>
          <w:szCs w:val="28"/>
        </w:rPr>
      </w:pPr>
      <w:r w:rsidRPr="00621181">
        <w:rPr>
          <w:rFonts w:ascii="Times New Roman" w:hAnsi="Times New Roman" w:cs="Times New Roman"/>
          <w:sz w:val="28"/>
          <w:szCs w:val="28"/>
        </w:rPr>
        <w:t>Для анализа данных, полученных в результате анкетирования, был использован регрессионный анализ. П</w:t>
      </w:r>
      <w:r w:rsidR="004B5D87" w:rsidRPr="00621181">
        <w:rPr>
          <w:rFonts w:ascii="Times New Roman" w:hAnsi="Times New Roman" w:cs="Times New Roman"/>
          <w:sz w:val="28"/>
          <w:szCs w:val="28"/>
        </w:rPr>
        <w:t>роведение</w:t>
      </w:r>
      <w:r w:rsidR="004B5D87">
        <w:rPr>
          <w:rFonts w:ascii="Times New Roman" w:hAnsi="Times New Roman" w:cs="Times New Roman"/>
          <w:sz w:val="28"/>
          <w:szCs w:val="28"/>
        </w:rPr>
        <w:t xml:space="preserve"> регрессионного анализа позволит определить влияние вовлеченности на готовность платить на рассматриваемых рынках. В качестве з</w:t>
      </w:r>
      <w:r w:rsidR="004B5D87" w:rsidRPr="002338A3">
        <w:rPr>
          <w:rFonts w:ascii="Times New Roman" w:hAnsi="Times New Roman" w:cs="Times New Roman"/>
          <w:sz w:val="28"/>
          <w:szCs w:val="28"/>
        </w:rPr>
        <w:t xml:space="preserve">ависимой переменной будет выступать готовность платить. </w:t>
      </w:r>
      <w:r w:rsidR="004B5D87">
        <w:rPr>
          <w:rFonts w:ascii="Times New Roman" w:hAnsi="Times New Roman" w:cs="Times New Roman"/>
          <w:sz w:val="28"/>
          <w:szCs w:val="28"/>
        </w:rPr>
        <w:t xml:space="preserve">В качестве </w:t>
      </w:r>
      <w:r>
        <w:rPr>
          <w:rFonts w:ascii="Times New Roman" w:hAnsi="Times New Roman" w:cs="Times New Roman"/>
          <w:sz w:val="28"/>
          <w:szCs w:val="28"/>
        </w:rPr>
        <w:t>независимых переменных</w:t>
      </w:r>
      <w:r w:rsidR="004B5D87">
        <w:rPr>
          <w:rFonts w:ascii="Times New Roman" w:hAnsi="Times New Roman" w:cs="Times New Roman"/>
          <w:sz w:val="28"/>
          <w:szCs w:val="28"/>
        </w:rPr>
        <w:t xml:space="preserve"> –</w:t>
      </w:r>
      <w:r w:rsidR="004B5D87" w:rsidRPr="002338A3">
        <w:rPr>
          <w:rFonts w:ascii="Times New Roman" w:hAnsi="Times New Roman" w:cs="Times New Roman"/>
          <w:sz w:val="28"/>
          <w:szCs w:val="28"/>
        </w:rPr>
        <w:t xml:space="preserve"> вовлеченность и социально-демографические характеристики респондентов</w:t>
      </w:r>
      <w:r>
        <w:rPr>
          <w:rFonts w:ascii="Times New Roman" w:hAnsi="Times New Roman" w:cs="Times New Roman"/>
          <w:sz w:val="28"/>
          <w:szCs w:val="28"/>
        </w:rPr>
        <w:t xml:space="preserve"> (формула 1).</w:t>
      </w:r>
    </w:p>
    <w:p w:rsidR="00621181" w:rsidRDefault="00621181" w:rsidP="00672332">
      <w:pPr>
        <w:spacing w:after="0" w:line="360" w:lineRule="auto"/>
        <w:ind w:firstLine="360"/>
        <w:jc w:val="both"/>
        <w:rPr>
          <w:rFonts w:ascii="Times New Roman" w:hAnsi="Times New Roman" w:cs="Times New Roman"/>
          <w:sz w:val="28"/>
          <w:szCs w:val="28"/>
        </w:rPr>
      </w:pPr>
    </w:p>
    <w:p w:rsidR="004B5D87" w:rsidRDefault="004B5D87" w:rsidP="00672332">
      <w:pPr>
        <w:spacing w:after="0" w:line="360" w:lineRule="auto"/>
        <w:ind w:firstLine="360"/>
        <w:jc w:val="both"/>
        <w:rPr>
          <w:rFonts w:ascii="Times New Roman" w:hAnsi="Times New Roman" w:cs="Times New Roman"/>
          <w:sz w:val="28"/>
          <w:szCs w:val="28"/>
        </w:rPr>
      </w:pPr>
      <w:r w:rsidRPr="00B202EF">
        <w:rPr>
          <w:rFonts w:ascii="Times New Roman" w:hAnsi="Times New Roman" w:cs="Times New Roman"/>
          <w:sz w:val="28"/>
          <w:szCs w:val="28"/>
        </w:rPr>
        <w:t>Готовность платить = f (воспринимаемая ценность, вероятность неудачной покупки, символическая ценность, гедоническая ценность, интерес, время в хобби, возраст, пол, доход, занятость</w:t>
      </w:r>
      <w:r w:rsidR="00C80011">
        <w:rPr>
          <w:rFonts w:ascii="Times New Roman" w:hAnsi="Times New Roman" w:cs="Times New Roman"/>
          <w:sz w:val="28"/>
          <w:szCs w:val="28"/>
        </w:rPr>
        <w:t xml:space="preserve"> и др.</w:t>
      </w:r>
      <w:r w:rsidRPr="00B202EF">
        <w:rPr>
          <w:rFonts w:ascii="Times New Roman" w:hAnsi="Times New Roman" w:cs="Times New Roman"/>
          <w:sz w:val="28"/>
          <w:szCs w:val="28"/>
        </w:rPr>
        <w:t>)</w:t>
      </w:r>
      <w:r w:rsidR="00621181">
        <w:rPr>
          <w:rFonts w:ascii="Times New Roman" w:hAnsi="Times New Roman" w:cs="Times New Roman"/>
          <w:sz w:val="28"/>
          <w:szCs w:val="28"/>
        </w:rPr>
        <w:t xml:space="preserve"> (1).</w:t>
      </w:r>
    </w:p>
    <w:p w:rsidR="00621181" w:rsidRDefault="00621181" w:rsidP="00672332">
      <w:pPr>
        <w:spacing w:after="0" w:line="360" w:lineRule="auto"/>
        <w:ind w:firstLine="360"/>
        <w:jc w:val="both"/>
        <w:rPr>
          <w:rFonts w:ascii="Times New Roman" w:hAnsi="Times New Roman" w:cs="Times New Roman"/>
          <w:sz w:val="28"/>
          <w:szCs w:val="28"/>
        </w:rPr>
      </w:pPr>
    </w:p>
    <w:p w:rsidR="004B5D87" w:rsidRPr="00E6742F" w:rsidRDefault="004B5D87" w:rsidP="00672332">
      <w:pPr>
        <w:spacing w:after="0" w:line="360" w:lineRule="auto"/>
        <w:ind w:firstLine="360"/>
        <w:jc w:val="both"/>
        <w:rPr>
          <w:rFonts w:ascii="Times New Roman" w:hAnsi="Times New Roman" w:cs="Times New Roman"/>
          <w:b/>
          <w:sz w:val="28"/>
          <w:szCs w:val="28"/>
        </w:rPr>
      </w:pPr>
      <w:r w:rsidRPr="00E6742F">
        <w:rPr>
          <w:rFonts w:ascii="Times New Roman" w:hAnsi="Times New Roman" w:cs="Times New Roman"/>
          <w:b/>
          <w:sz w:val="28"/>
          <w:szCs w:val="28"/>
        </w:rPr>
        <w:t>Глубинное интервью</w:t>
      </w:r>
    </w:p>
    <w:p w:rsidR="004B5D87" w:rsidRDefault="004B5D87"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Качественный метод исследования был выбран для определения дизайна дальнейшего исследования. Было проведено</w:t>
      </w:r>
      <w:r w:rsidR="003757F5">
        <w:rPr>
          <w:rFonts w:ascii="Times New Roman" w:hAnsi="Times New Roman" w:cs="Times New Roman"/>
          <w:sz w:val="28"/>
          <w:szCs w:val="28"/>
        </w:rPr>
        <w:t xml:space="preserve"> очное</w:t>
      </w:r>
      <w:r>
        <w:rPr>
          <w:rFonts w:ascii="Times New Roman" w:hAnsi="Times New Roman" w:cs="Times New Roman"/>
          <w:sz w:val="28"/>
          <w:szCs w:val="28"/>
        </w:rPr>
        <w:t xml:space="preserve"> глубинное интервью с тремя </w:t>
      </w:r>
      <w:r>
        <w:rPr>
          <w:rFonts w:ascii="Times New Roman" w:hAnsi="Times New Roman" w:cs="Times New Roman"/>
          <w:sz w:val="28"/>
          <w:szCs w:val="28"/>
        </w:rPr>
        <w:lastRenderedPageBreak/>
        <w:t xml:space="preserve">потребителями коллекционных статуэток и </w:t>
      </w:r>
      <w:r w:rsidR="005E535D">
        <w:rPr>
          <w:rFonts w:ascii="Times New Roman" w:hAnsi="Times New Roman" w:cs="Times New Roman"/>
          <w:sz w:val="28"/>
          <w:szCs w:val="28"/>
        </w:rPr>
        <w:t>четырьмя</w:t>
      </w:r>
      <w:r>
        <w:rPr>
          <w:rFonts w:ascii="Times New Roman" w:hAnsi="Times New Roman" w:cs="Times New Roman"/>
          <w:sz w:val="28"/>
          <w:szCs w:val="28"/>
        </w:rPr>
        <w:t xml:space="preserve"> потребителя</w:t>
      </w:r>
      <w:r w:rsidR="005E535D">
        <w:rPr>
          <w:rFonts w:ascii="Times New Roman" w:hAnsi="Times New Roman" w:cs="Times New Roman"/>
          <w:sz w:val="28"/>
          <w:szCs w:val="28"/>
        </w:rPr>
        <w:t>ми</w:t>
      </w:r>
      <w:r>
        <w:rPr>
          <w:rFonts w:ascii="Times New Roman" w:hAnsi="Times New Roman" w:cs="Times New Roman"/>
          <w:sz w:val="28"/>
          <w:szCs w:val="28"/>
        </w:rPr>
        <w:t xml:space="preserve"> коллекционных карточных игр.</w:t>
      </w:r>
      <w:r w:rsidR="003757F5">
        <w:rPr>
          <w:rFonts w:ascii="Times New Roman" w:hAnsi="Times New Roman" w:cs="Times New Roman"/>
          <w:sz w:val="28"/>
          <w:szCs w:val="28"/>
        </w:rPr>
        <w:t xml:space="preserve"> Респонденты проживали на территории г. Пермь, критерием отбора являлась частота покупок – не менее одной покупки в квартал.</w:t>
      </w:r>
      <w:r w:rsidR="00E6742F">
        <w:rPr>
          <w:rFonts w:ascii="Times New Roman" w:hAnsi="Times New Roman" w:cs="Times New Roman"/>
          <w:sz w:val="28"/>
          <w:szCs w:val="28"/>
        </w:rPr>
        <w:t xml:space="preserve"> Средняя продолжительность интервью составила 25-30 минут.</w:t>
      </w:r>
      <w:r w:rsidR="003757F5">
        <w:rPr>
          <w:rFonts w:ascii="Times New Roman" w:hAnsi="Times New Roman" w:cs="Times New Roman"/>
          <w:sz w:val="28"/>
          <w:szCs w:val="28"/>
        </w:rPr>
        <w:t xml:space="preserve"> </w:t>
      </w:r>
      <w:r>
        <w:rPr>
          <w:rFonts w:ascii="Times New Roman" w:hAnsi="Times New Roman" w:cs="Times New Roman"/>
          <w:sz w:val="28"/>
          <w:szCs w:val="28"/>
        </w:rPr>
        <w:t>Глубинно</w:t>
      </w:r>
      <w:r w:rsidR="005E535D">
        <w:rPr>
          <w:rFonts w:ascii="Times New Roman" w:hAnsi="Times New Roman" w:cs="Times New Roman"/>
          <w:sz w:val="28"/>
          <w:szCs w:val="28"/>
        </w:rPr>
        <w:t>е</w:t>
      </w:r>
      <w:r>
        <w:rPr>
          <w:rFonts w:ascii="Times New Roman" w:hAnsi="Times New Roman" w:cs="Times New Roman"/>
          <w:sz w:val="28"/>
          <w:szCs w:val="28"/>
        </w:rPr>
        <w:t xml:space="preserve"> интервью позволило выявить особенности потребительского поведения на рассматриваемых рынках. На основе полученной информации была разработана анкета, используемая для пилотного исследования. В рамках глубинного интервью от респондентов была получена информация по следующим вопросам:</w:t>
      </w:r>
    </w:p>
    <w:p w:rsidR="004B5D87" w:rsidRPr="009E558C" w:rsidRDefault="004B5D87" w:rsidP="00C46EA4">
      <w:pPr>
        <w:pStyle w:val="a7"/>
        <w:numPr>
          <w:ilvl w:val="0"/>
          <w:numId w:val="2"/>
        </w:numPr>
        <w:spacing w:after="0" w:line="360" w:lineRule="auto"/>
        <w:ind w:left="567" w:hanging="141"/>
        <w:jc w:val="both"/>
        <w:rPr>
          <w:rFonts w:ascii="Times New Roman" w:hAnsi="Times New Roman" w:cs="Times New Roman"/>
          <w:sz w:val="28"/>
          <w:szCs w:val="28"/>
        </w:rPr>
      </w:pPr>
      <w:r w:rsidRPr="009E558C">
        <w:rPr>
          <w:rFonts w:ascii="Times New Roman" w:hAnsi="Times New Roman" w:cs="Times New Roman"/>
          <w:sz w:val="28"/>
          <w:szCs w:val="28"/>
        </w:rPr>
        <w:t>Менялись ли ваши затраты на хобби с течением времени? Было ли это связано с ростом доходов?</w:t>
      </w:r>
    </w:p>
    <w:p w:rsidR="004B5D87" w:rsidRPr="009E558C" w:rsidRDefault="004B5D87" w:rsidP="00C46EA4">
      <w:pPr>
        <w:pStyle w:val="a7"/>
        <w:numPr>
          <w:ilvl w:val="0"/>
          <w:numId w:val="2"/>
        </w:numPr>
        <w:spacing w:after="0" w:line="360" w:lineRule="auto"/>
        <w:ind w:left="567" w:hanging="141"/>
        <w:jc w:val="both"/>
        <w:rPr>
          <w:rFonts w:ascii="Times New Roman" w:hAnsi="Times New Roman" w:cs="Times New Roman"/>
          <w:sz w:val="28"/>
          <w:szCs w:val="28"/>
        </w:rPr>
      </w:pPr>
      <w:r w:rsidRPr="009E558C">
        <w:rPr>
          <w:rFonts w:ascii="Times New Roman" w:hAnsi="Times New Roman" w:cs="Times New Roman"/>
          <w:sz w:val="28"/>
          <w:szCs w:val="28"/>
        </w:rPr>
        <w:t>Изменялось ли намерение купить по мере пополнения коллекции? Есть ли «точка насыщения»?</w:t>
      </w:r>
    </w:p>
    <w:p w:rsidR="004B5D87" w:rsidRDefault="004B5D87" w:rsidP="00C46EA4">
      <w:pPr>
        <w:pStyle w:val="a7"/>
        <w:numPr>
          <w:ilvl w:val="0"/>
          <w:numId w:val="2"/>
        </w:numPr>
        <w:spacing w:after="0" w:line="360" w:lineRule="auto"/>
        <w:ind w:left="567" w:hanging="141"/>
        <w:jc w:val="both"/>
        <w:rPr>
          <w:rFonts w:ascii="Times New Roman" w:hAnsi="Times New Roman" w:cs="Times New Roman"/>
          <w:sz w:val="28"/>
          <w:szCs w:val="28"/>
        </w:rPr>
      </w:pPr>
      <w:r w:rsidRPr="009E558C">
        <w:rPr>
          <w:rFonts w:ascii="Times New Roman" w:hAnsi="Times New Roman" w:cs="Times New Roman"/>
          <w:sz w:val="28"/>
          <w:szCs w:val="28"/>
        </w:rPr>
        <w:t>Насколько повлияло сообщество (коммьюнити) коллекционеров на ваше увлечение?</w:t>
      </w:r>
    </w:p>
    <w:p w:rsidR="004B5D87" w:rsidRDefault="004B5D87"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Далее буду рассмотрены группы ответов по каждому вопросу. В данном случае различия в ответах у респондентов, относящихся к в двум рассматриваемым рынками незначительны. Ответы респондентов будут обобщаться без разделения на две группы.</w:t>
      </w:r>
    </w:p>
    <w:p w:rsidR="004B5D87" w:rsidRPr="009C04B9" w:rsidRDefault="004B5D87"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t>1.  Менялись ли ваши затраты на хобби с течением времени? Было ли это связано с ростом доходов?</w:t>
      </w:r>
    </w:p>
    <w:p w:rsidR="004B5D87" w:rsidRPr="00445F56" w:rsidRDefault="004B5D87"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t xml:space="preserve">1.1. </w:t>
      </w:r>
      <w:r w:rsidR="008F2168" w:rsidRPr="009C04B9">
        <w:rPr>
          <w:rFonts w:ascii="Times New Roman" w:hAnsi="Times New Roman" w:cs="Times New Roman"/>
          <w:sz w:val="28"/>
          <w:szCs w:val="28"/>
        </w:rPr>
        <w:t>Увеличение единовременных затрат в долгосрочном периоде</w:t>
      </w:r>
      <w:r w:rsidRPr="009C04B9">
        <w:rPr>
          <w:rFonts w:ascii="Times New Roman" w:hAnsi="Times New Roman" w:cs="Times New Roman"/>
          <w:sz w:val="28"/>
          <w:szCs w:val="28"/>
        </w:rPr>
        <w:t>. П</w:t>
      </w:r>
      <w:r w:rsidRPr="00445F56">
        <w:rPr>
          <w:rFonts w:ascii="Times New Roman" w:hAnsi="Times New Roman" w:cs="Times New Roman"/>
          <w:sz w:val="28"/>
          <w:szCs w:val="28"/>
        </w:rPr>
        <w:t>о мере увеличения вовлеченности в хобби размер среднего чека увеличивается, преимущественно за счет перехода на более высокий ценовой сегмент. По мере увеличения коллекции частота покупок остается неизменной или снижается, при этом затраты растут.</w:t>
      </w:r>
    </w:p>
    <w:p w:rsidR="004B5D87" w:rsidRPr="009C04B9" w:rsidRDefault="004B5D87"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t>1.2. Низкая связь между ростом дохода и ростом затрат на хобби. В</w:t>
      </w:r>
      <w:r>
        <w:rPr>
          <w:rFonts w:ascii="Times New Roman" w:hAnsi="Times New Roman" w:cs="Times New Roman"/>
          <w:sz w:val="28"/>
          <w:szCs w:val="28"/>
        </w:rPr>
        <w:t xml:space="preserve"> данном случае</w:t>
      </w:r>
      <w:r w:rsidRPr="00445F56">
        <w:rPr>
          <w:rFonts w:ascii="Times New Roman" w:hAnsi="Times New Roman" w:cs="Times New Roman"/>
          <w:sz w:val="28"/>
          <w:szCs w:val="28"/>
        </w:rPr>
        <w:t>, затраты</w:t>
      </w:r>
      <w:r>
        <w:rPr>
          <w:rFonts w:ascii="Times New Roman" w:hAnsi="Times New Roman" w:cs="Times New Roman"/>
          <w:sz w:val="28"/>
          <w:szCs w:val="28"/>
        </w:rPr>
        <w:t xml:space="preserve"> респондентов</w:t>
      </w:r>
      <w:r w:rsidRPr="00445F56">
        <w:rPr>
          <w:rFonts w:ascii="Times New Roman" w:hAnsi="Times New Roman" w:cs="Times New Roman"/>
          <w:sz w:val="28"/>
          <w:szCs w:val="28"/>
        </w:rPr>
        <w:t xml:space="preserve"> на пополнение коллекции </w:t>
      </w:r>
      <w:r>
        <w:rPr>
          <w:rFonts w:ascii="Times New Roman" w:hAnsi="Times New Roman" w:cs="Times New Roman"/>
          <w:sz w:val="28"/>
          <w:szCs w:val="28"/>
        </w:rPr>
        <w:t xml:space="preserve">были низко </w:t>
      </w:r>
      <w:r w:rsidRPr="00445F56">
        <w:rPr>
          <w:rFonts w:ascii="Times New Roman" w:hAnsi="Times New Roman" w:cs="Times New Roman"/>
          <w:sz w:val="28"/>
          <w:szCs w:val="28"/>
        </w:rPr>
        <w:t xml:space="preserve"> связаны с изменением структуры дохода коллекционера.</w:t>
      </w:r>
      <w:r>
        <w:rPr>
          <w:rFonts w:ascii="Times New Roman" w:hAnsi="Times New Roman" w:cs="Times New Roman"/>
          <w:sz w:val="28"/>
          <w:szCs w:val="28"/>
        </w:rPr>
        <w:t xml:space="preserve"> Затраты на приобретение </w:t>
      </w:r>
      <w:r>
        <w:rPr>
          <w:rFonts w:ascii="Times New Roman" w:hAnsi="Times New Roman" w:cs="Times New Roman"/>
          <w:sz w:val="28"/>
          <w:szCs w:val="28"/>
        </w:rPr>
        <w:lastRenderedPageBreak/>
        <w:t xml:space="preserve">коллекционного товара могут занимать значительную долю в </w:t>
      </w:r>
      <w:r w:rsidRPr="009C04B9">
        <w:rPr>
          <w:rFonts w:ascii="Times New Roman" w:hAnsi="Times New Roman" w:cs="Times New Roman"/>
          <w:sz w:val="28"/>
          <w:szCs w:val="28"/>
        </w:rPr>
        <w:t>доходах, респонденты характеризовались высокой готовностью платить.</w:t>
      </w:r>
    </w:p>
    <w:p w:rsidR="004B5D87" w:rsidRPr="00445F56" w:rsidRDefault="004B5D87"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t>1.3.  На хобби отведена фиксированная часть бюджета.</w:t>
      </w:r>
      <w:r w:rsidRPr="00445F56">
        <w:rPr>
          <w:rFonts w:ascii="Times New Roman" w:hAnsi="Times New Roman" w:cs="Times New Roman"/>
          <w:sz w:val="28"/>
          <w:szCs w:val="28"/>
        </w:rPr>
        <w:t xml:space="preserve"> Респонденты тратят определенный фиксированный процент заработка на коллекционные предметы и стараются не превышать установленное значение затрат. </w:t>
      </w:r>
      <w:r>
        <w:rPr>
          <w:rFonts w:ascii="Times New Roman" w:hAnsi="Times New Roman" w:cs="Times New Roman"/>
          <w:sz w:val="28"/>
          <w:szCs w:val="28"/>
        </w:rPr>
        <w:t>Респонденты с такой моделью поведения характеризуются большей частотой покупок.</w:t>
      </w:r>
    </w:p>
    <w:p w:rsidR="004B5D87" w:rsidRPr="009C04B9" w:rsidRDefault="004B5D87"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t>2. Изменялось ли намерение купить по мере пополнения коллекции? Есть ли «точка насыщения»?</w:t>
      </w:r>
    </w:p>
    <w:p w:rsidR="004B5D87" w:rsidRPr="009C04B9" w:rsidRDefault="005D5428"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t>2.1. Выход на рынок</w:t>
      </w:r>
      <w:r w:rsidR="005E535D">
        <w:rPr>
          <w:rFonts w:ascii="Times New Roman" w:hAnsi="Times New Roman" w:cs="Times New Roman"/>
          <w:sz w:val="28"/>
          <w:szCs w:val="28"/>
        </w:rPr>
        <w:t xml:space="preserve"> продажи товара между потребителями</w:t>
      </w:r>
      <w:r w:rsidRPr="009C04B9">
        <w:rPr>
          <w:rFonts w:ascii="Times New Roman" w:hAnsi="Times New Roman" w:cs="Times New Roman"/>
          <w:sz w:val="28"/>
          <w:szCs w:val="28"/>
        </w:rPr>
        <w:t xml:space="preserve"> </w:t>
      </w:r>
      <w:r w:rsidR="005E535D">
        <w:rPr>
          <w:rFonts w:ascii="Times New Roman" w:hAnsi="Times New Roman" w:cs="Times New Roman"/>
          <w:sz w:val="28"/>
          <w:szCs w:val="28"/>
        </w:rPr>
        <w:t xml:space="preserve">(модель </w:t>
      </w:r>
      <w:r w:rsidRPr="009C04B9">
        <w:rPr>
          <w:rFonts w:ascii="Times New Roman" w:hAnsi="Times New Roman" w:cs="Times New Roman"/>
          <w:sz w:val="28"/>
          <w:szCs w:val="28"/>
        </w:rPr>
        <w:t>«</w:t>
      </w:r>
      <w:r w:rsidRPr="009C04B9">
        <w:rPr>
          <w:rFonts w:ascii="Times New Roman" w:hAnsi="Times New Roman" w:cs="Times New Roman"/>
          <w:sz w:val="28"/>
          <w:szCs w:val="28"/>
          <w:lang w:val="en-US"/>
        </w:rPr>
        <w:t>customer</w:t>
      </w:r>
      <w:r w:rsidR="004B5D87" w:rsidRPr="009C04B9">
        <w:rPr>
          <w:rFonts w:ascii="Times New Roman" w:hAnsi="Times New Roman" w:cs="Times New Roman"/>
          <w:sz w:val="28"/>
          <w:szCs w:val="28"/>
        </w:rPr>
        <w:t>2</w:t>
      </w:r>
      <w:r w:rsidRPr="009C04B9">
        <w:rPr>
          <w:rFonts w:ascii="Times New Roman" w:hAnsi="Times New Roman" w:cs="Times New Roman"/>
          <w:sz w:val="28"/>
          <w:szCs w:val="28"/>
          <w:lang w:val="en-US"/>
        </w:rPr>
        <w:t>customer</w:t>
      </w:r>
      <w:r w:rsidRPr="009C04B9">
        <w:rPr>
          <w:rFonts w:ascii="Times New Roman" w:hAnsi="Times New Roman" w:cs="Times New Roman"/>
          <w:sz w:val="28"/>
          <w:szCs w:val="28"/>
        </w:rPr>
        <w:t>»</w:t>
      </w:r>
      <w:r w:rsidR="005E535D">
        <w:rPr>
          <w:rFonts w:ascii="Times New Roman" w:hAnsi="Times New Roman" w:cs="Times New Roman"/>
          <w:sz w:val="28"/>
          <w:szCs w:val="28"/>
        </w:rPr>
        <w:t>)</w:t>
      </w:r>
      <w:r w:rsidR="004B5D87" w:rsidRPr="009C04B9">
        <w:rPr>
          <w:rFonts w:ascii="Times New Roman" w:hAnsi="Times New Roman" w:cs="Times New Roman"/>
          <w:sz w:val="28"/>
          <w:szCs w:val="28"/>
        </w:rPr>
        <w:t>. На рассматриваемых коллекционных рынках существует развитая модель взаимодействия «customer-to-customer». Для коллекционеров вторичный рынок означает большую ликвидность купленных товаров, что в свою очередь, снижает воспринимаемые риски покупки. Так же рынок с2с дает возможность приобрести товар по меньшей цене, приобрести редкий или снятый с производства экземпляр.</w:t>
      </w:r>
    </w:p>
    <w:p w:rsidR="004B5D87" w:rsidRPr="009C04B9" w:rsidRDefault="004B5D87"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t>2.2. Переход от количественного подхода к качественному. По мере увеличения вовлеченности в хобби происходит снижение частоты покупок, но при этом происходит повышение стоимости покупки. При покупке предпочтения отдаются более качественным товарам, идет переход в другую ценовую категорию.</w:t>
      </w:r>
    </w:p>
    <w:p w:rsidR="004B5D87" w:rsidRPr="009C04B9" w:rsidRDefault="004B5D87"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t>2.3. Повышается готовность платить за эксклюзивные товары. При высокой вовлеченности происходит качественное изменение коллекции: появляются более дорогие экземпляры, воспринимаемая ценность более распространенных снижается (либо же они продаются на вторичном рынке). В ряде случаев происходит отказ от российских продавцов в пользу международных, увеличивается средний чек.</w:t>
      </w:r>
    </w:p>
    <w:p w:rsidR="004B5D87" w:rsidRPr="009C04B9" w:rsidRDefault="004B5D87"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t>2.4.Снижается воспринимаемая ценность более доступных/дешевых экземпляров. Ценность товара выражается в дополнительных издержках, необходимых для его приобретения. Воспринимаемая ценность наиболее распространенных экземпляров снижается.</w:t>
      </w:r>
    </w:p>
    <w:p w:rsidR="004B5D87" w:rsidRPr="009C04B9" w:rsidRDefault="004B5D87"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lastRenderedPageBreak/>
        <w:t>3. Насколько повлияло сообщество коллекционеров на ваше увлечение?</w:t>
      </w:r>
    </w:p>
    <w:p w:rsidR="004B5D87" w:rsidRPr="009C04B9" w:rsidRDefault="004B5D87"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t>3.1. Коммьюнити не оказывает никакого влияния. В ряде случаев коллекционеры не контактируют с сообществом коллекционеров, ориентируясь на индивидуальное восприятие. Оценка экземпляров происходит на основе объективных (редкость, цена) и субъективных (соответствие всей коллекции) факторов</w:t>
      </w:r>
    </w:p>
    <w:p w:rsidR="004B5D87" w:rsidRDefault="004B5D87" w:rsidP="00672332">
      <w:pPr>
        <w:spacing w:after="0" w:line="360" w:lineRule="auto"/>
        <w:ind w:firstLine="360"/>
        <w:jc w:val="both"/>
        <w:rPr>
          <w:rFonts w:ascii="Times New Roman" w:hAnsi="Times New Roman" w:cs="Times New Roman"/>
          <w:sz w:val="28"/>
          <w:szCs w:val="28"/>
        </w:rPr>
      </w:pPr>
      <w:r w:rsidRPr="009C04B9">
        <w:rPr>
          <w:rFonts w:ascii="Times New Roman" w:hAnsi="Times New Roman" w:cs="Times New Roman"/>
          <w:sz w:val="28"/>
          <w:szCs w:val="28"/>
        </w:rPr>
        <w:t>3.2. Коммьюнити коллекционеров является референтной группой. В данном случае коллекционер относит себя к сообществу (реальному или существу в сети Интернет) и принимает сложившуюся оценку того или иного коллекционного товара. Мнение сообщества является одним из фактором, определяющих воспринимаемую ценность коллекционного</w:t>
      </w:r>
      <w:r>
        <w:rPr>
          <w:rFonts w:ascii="Times New Roman" w:hAnsi="Times New Roman" w:cs="Times New Roman"/>
          <w:sz w:val="28"/>
          <w:szCs w:val="28"/>
        </w:rPr>
        <w:t xml:space="preserve"> товара.</w:t>
      </w:r>
    </w:p>
    <w:p w:rsidR="004B5D87" w:rsidRDefault="004B5D87"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На основе полученных в глубинном интервью данных была разработана анкета, позволяющая определить уровень вовлеченности и готовность платить респондентов (Приложение 1). Анкета состоит из четырех основных блоков:</w:t>
      </w:r>
    </w:p>
    <w:p w:rsidR="003F2418" w:rsidRDefault="004B5D87" w:rsidP="00672332">
      <w:pPr>
        <w:spacing w:after="0" w:line="360" w:lineRule="auto"/>
        <w:ind w:firstLine="360"/>
        <w:jc w:val="both"/>
        <w:rPr>
          <w:rFonts w:ascii="Times New Roman" w:hAnsi="Times New Roman" w:cs="Times New Roman"/>
          <w:sz w:val="28"/>
          <w:szCs w:val="28"/>
        </w:rPr>
      </w:pPr>
      <w:r w:rsidRPr="00E031B3">
        <w:rPr>
          <w:rFonts w:ascii="Times New Roman" w:hAnsi="Times New Roman" w:cs="Times New Roman"/>
          <w:b/>
          <w:sz w:val="28"/>
          <w:szCs w:val="28"/>
        </w:rPr>
        <w:t>«Опыт потребления»</w:t>
      </w:r>
      <w:r>
        <w:rPr>
          <w:rFonts w:ascii="Times New Roman" w:hAnsi="Times New Roman" w:cs="Times New Roman"/>
          <w:b/>
          <w:sz w:val="28"/>
          <w:szCs w:val="28"/>
        </w:rPr>
        <w:t>.</w:t>
      </w:r>
      <w:r>
        <w:rPr>
          <w:rFonts w:ascii="Times New Roman" w:hAnsi="Times New Roman" w:cs="Times New Roman"/>
          <w:sz w:val="28"/>
          <w:szCs w:val="28"/>
        </w:rPr>
        <w:t xml:space="preserve"> В данный блок вошли вопросы, связанные с опытом покупок коллекционного товара. Сюда </w:t>
      </w:r>
      <w:r w:rsidR="003F2418">
        <w:rPr>
          <w:rFonts w:ascii="Times New Roman" w:hAnsi="Times New Roman" w:cs="Times New Roman"/>
          <w:sz w:val="28"/>
          <w:szCs w:val="28"/>
        </w:rPr>
        <w:t>были включены такие факторы потребительского поведения, как период, в течение которого респондент коллекционирует рассматриваемый товар,</w:t>
      </w:r>
      <w:r>
        <w:rPr>
          <w:rFonts w:ascii="Times New Roman" w:hAnsi="Times New Roman" w:cs="Times New Roman"/>
          <w:sz w:val="28"/>
          <w:szCs w:val="28"/>
        </w:rPr>
        <w:t xml:space="preserve"> частота</w:t>
      </w:r>
      <w:r w:rsidR="003F2418">
        <w:rPr>
          <w:rFonts w:ascii="Times New Roman" w:hAnsi="Times New Roman" w:cs="Times New Roman"/>
          <w:sz w:val="28"/>
          <w:szCs w:val="28"/>
        </w:rPr>
        <w:t xml:space="preserve"> совершения</w:t>
      </w:r>
      <w:r>
        <w:rPr>
          <w:rFonts w:ascii="Times New Roman" w:hAnsi="Times New Roman" w:cs="Times New Roman"/>
          <w:sz w:val="28"/>
          <w:szCs w:val="28"/>
        </w:rPr>
        <w:t xml:space="preserve"> покупок,</w:t>
      </w:r>
      <w:r w:rsidR="003F2418">
        <w:rPr>
          <w:rFonts w:ascii="Times New Roman" w:hAnsi="Times New Roman" w:cs="Times New Roman"/>
          <w:sz w:val="28"/>
          <w:szCs w:val="28"/>
        </w:rPr>
        <w:t xml:space="preserve"> время совершения последней покупки и каналы, посредство которых была осуществлена покупка.</w:t>
      </w:r>
    </w:p>
    <w:p w:rsidR="00C129B9" w:rsidRDefault="00C96C7E"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Информация, полученная в блоке, позволила определить частоту совершения покупок. Также ответы на приведенные вопросы дали основу для сравнения вовлеченности потребителей с разной частотой покупок, что, в свою очередь, оказывает влияние на готовность платить.</w:t>
      </w:r>
      <w:r w:rsidR="00731983">
        <w:rPr>
          <w:rFonts w:ascii="Times New Roman" w:hAnsi="Times New Roman" w:cs="Times New Roman"/>
          <w:sz w:val="28"/>
          <w:szCs w:val="28"/>
        </w:rPr>
        <w:t xml:space="preserve"> Вопрос о каналах приобретения коллекционных товаров позволил выдвинуть предположения о влиянии вовлеченности на способ приобретения товаров. Первоначально была выдвинута гипотеза о том, что чем больше денежных и временных издержек требуется для получения товара, то тем выше вовлеченность респондента. Так, приобретения коллекционных товаров в локальных магазинах, расположенных в городе проживания респондента, требует меньших затрат, чем покупка в </w:t>
      </w:r>
      <w:r w:rsidR="00731983">
        <w:rPr>
          <w:rFonts w:ascii="Times New Roman" w:hAnsi="Times New Roman" w:cs="Times New Roman"/>
          <w:sz w:val="28"/>
          <w:szCs w:val="28"/>
        </w:rPr>
        <w:lastRenderedPageBreak/>
        <w:t>специализированных российских Интернет-магазинах. Которые, в свою очередь, доступней, чем иностранные Интернет-магазины. Наибольшая вовлеченность предполагалась при обращению ко вторичному рынку</w:t>
      </w:r>
      <w:r w:rsidR="00603B94">
        <w:rPr>
          <w:rFonts w:ascii="Times New Roman" w:hAnsi="Times New Roman" w:cs="Times New Roman"/>
          <w:sz w:val="28"/>
          <w:szCs w:val="28"/>
        </w:rPr>
        <w:t>.</w:t>
      </w:r>
    </w:p>
    <w:p w:rsidR="004B5D87" w:rsidRDefault="004B5D87" w:rsidP="00672332">
      <w:pPr>
        <w:spacing w:after="0" w:line="360" w:lineRule="auto"/>
        <w:ind w:firstLine="360"/>
        <w:jc w:val="both"/>
        <w:rPr>
          <w:rFonts w:ascii="Times New Roman" w:hAnsi="Times New Roman" w:cs="Times New Roman"/>
          <w:sz w:val="28"/>
          <w:szCs w:val="28"/>
        </w:rPr>
      </w:pPr>
      <w:r w:rsidRPr="00E031B3">
        <w:rPr>
          <w:rFonts w:ascii="Times New Roman" w:hAnsi="Times New Roman" w:cs="Times New Roman"/>
          <w:b/>
          <w:sz w:val="28"/>
          <w:szCs w:val="28"/>
        </w:rPr>
        <w:t>Вовлеченность</w:t>
      </w:r>
      <w:r>
        <w:rPr>
          <w:rFonts w:ascii="Times New Roman" w:hAnsi="Times New Roman" w:cs="Times New Roman"/>
          <w:sz w:val="28"/>
          <w:szCs w:val="28"/>
        </w:rPr>
        <w:t>. В</w:t>
      </w:r>
      <w:r w:rsidRPr="00E031B3">
        <w:rPr>
          <w:rFonts w:ascii="Times New Roman" w:hAnsi="Times New Roman" w:cs="Times New Roman"/>
          <w:sz w:val="28"/>
          <w:szCs w:val="28"/>
        </w:rPr>
        <w:t xml:space="preserve"> </w:t>
      </w:r>
      <w:r>
        <w:rPr>
          <w:rFonts w:ascii="Times New Roman" w:hAnsi="Times New Roman" w:cs="Times New Roman"/>
          <w:sz w:val="28"/>
          <w:szCs w:val="28"/>
        </w:rPr>
        <w:t>анкете</w:t>
      </w:r>
      <w:r w:rsidRPr="00E031B3">
        <w:rPr>
          <w:rFonts w:ascii="Times New Roman" w:hAnsi="Times New Roman" w:cs="Times New Roman"/>
          <w:sz w:val="28"/>
          <w:szCs w:val="28"/>
        </w:rPr>
        <w:t xml:space="preserve"> </w:t>
      </w:r>
      <w:r>
        <w:rPr>
          <w:rFonts w:ascii="Times New Roman" w:hAnsi="Times New Roman" w:cs="Times New Roman"/>
          <w:sz w:val="28"/>
          <w:szCs w:val="28"/>
        </w:rPr>
        <w:t>используется</w:t>
      </w:r>
      <w:r w:rsidRPr="00E031B3">
        <w:rPr>
          <w:rFonts w:ascii="Times New Roman" w:hAnsi="Times New Roman" w:cs="Times New Roman"/>
          <w:sz w:val="28"/>
          <w:szCs w:val="28"/>
        </w:rPr>
        <w:t xml:space="preserve"> </w:t>
      </w:r>
      <w:r>
        <w:rPr>
          <w:rFonts w:ascii="Times New Roman" w:hAnsi="Times New Roman" w:cs="Times New Roman"/>
          <w:sz w:val="28"/>
          <w:szCs w:val="28"/>
        </w:rPr>
        <w:t>метод</w:t>
      </w:r>
      <w:r w:rsidRPr="00E031B3">
        <w:rPr>
          <w:rFonts w:ascii="Times New Roman" w:hAnsi="Times New Roman" w:cs="Times New Roman"/>
          <w:sz w:val="28"/>
          <w:szCs w:val="28"/>
        </w:rPr>
        <w:t xml:space="preserve"> </w:t>
      </w:r>
      <w:r>
        <w:rPr>
          <w:rFonts w:ascii="Times New Roman" w:hAnsi="Times New Roman" w:cs="Times New Roman"/>
          <w:sz w:val="28"/>
          <w:szCs w:val="28"/>
          <w:lang w:val="en-US"/>
        </w:rPr>
        <w:t>Customer</w:t>
      </w:r>
      <w:r w:rsidRPr="00E031B3">
        <w:rPr>
          <w:rFonts w:ascii="Times New Roman" w:hAnsi="Times New Roman" w:cs="Times New Roman"/>
          <w:sz w:val="28"/>
          <w:szCs w:val="28"/>
        </w:rPr>
        <w:t xml:space="preserve"> </w:t>
      </w:r>
      <w:r>
        <w:rPr>
          <w:rFonts w:ascii="Times New Roman" w:hAnsi="Times New Roman" w:cs="Times New Roman"/>
          <w:sz w:val="28"/>
          <w:szCs w:val="28"/>
          <w:lang w:val="en-US"/>
        </w:rPr>
        <w:t>Involvement</w:t>
      </w:r>
      <w:r w:rsidRPr="00E031B3">
        <w:rPr>
          <w:rFonts w:ascii="Times New Roman" w:hAnsi="Times New Roman" w:cs="Times New Roman"/>
          <w:sz w:val="28"/>
          <w:szCs w:val="28"/>
        </w:rPr>
        <w:t xml:space="preserve"> </w:t>
      </w:r>
      <w:r>
        <w:rPr>
          <w:rFonts w:ascii="Times New Roman" w:hAnsi="Times New Roman" w:cs="Times New Roman"/>
          <w:sz w:val="28"/>
          <w:szCs w:val="28"/>
          <w:lang w:val="en-US"/>
        </w:rPr>
        <w:t>Profile</w:t>
      </w:r>
      <w:r w:rsidR="00516784" w:rsidRPr="00516784">
        <w:rPr>
          <w:rFonts w:ascii="Times New Roman" w:hAnsi="Times New Roman" w:cs="Times New Roman"/>
          <w:sz w:val="28"/>
          <w:szCs w:val="28"/>
        </w:rPr>
        <w:t xml:space="preserve"> </w:t>
      </w:r>
      <w:r w:rsidR="00516784">
        <w:rPr>
          <w:rFonts w:ascii="Times New Roman" w:hAnsi="Times New Roman" w:cs="Times New Roman"/>
          <w:sz w:val="28"/>
          <w:szCs w:val="28"/>
        </w:rPr>
        <w:t>Лоурента и Капферера</w:t>
      </w:r>
      <w:r>
        <w:rPr>
          <w:rFonts w:ascii="Times New Roman" w:hAnsi="Times New Roman" w:cs="Times New Roman"/>
          <w:sz w:val="28"/>
          <w:szCs w:val="28"/>
        </w:rPr>
        <w:t xml:space="preserve">, позволяющий определить вовлеченность респондента на основе пяти </w:t>
      </w:r>
      <w:r w:rsidR="00502A5C">
        <w:rPr>
          <w:rFonts w:ascii="Times New Roman" w:hAnsi="Times New Roman" w:cs="Times New Roman"/>
          <w:sz w:val="28"/>
          <w:szCs w:val="28"/>
        </w:rPr>
        <w:t xml:space="preserve">типов </w:t>
      </w:r>
      <w:r>
        <w:rPr>
          <w:rFonts w:ascii="Times New Roman" w:hAnsi="Times New Roman" w:cs="Times New Roman"/>
          <w:sz w:val="28"/>
          <w:szCs w:val="28"/>
        </w:rPr>
        <w:t>переменных:</w:t>
      </w:r>
      <w:r w:rsidRPr="00E031B3">
        <w:rPr>
          <w:rFonts w:ascii="Times New Roman" w:hAnsi="Times New Roman" w:cs="Times New Roman"/>
          <w:sz w:val="28"/>
          <w:szCs w:val="28"/>
        </w:rPr>
        <w:t xml:space="preserve"> </w:t>
      </w:r>
      <w:r w:rsidR="00516784">
        <w:rPr>
          <w:rFonts w:ascii="Times New Roman" w:hAnsi="Times New Roman" w:cs="Times New Roman"/>
          <w:sz w:val="28"/>
          <w:szCs w:val="28"/>
        </w:rPr>
        <w:t>воспринимаемый риск</w:t>
      </w:r>
      <w:r>
        <w:rPr>
          <w:rFonts w:ascii="Times New Roman" w:hAnsi="Times New Roman" w:cs="Times New Roman"/>
          <w:sz w:val="28"/>
          <w:szCs w:val="28"/>
        </w:rPr>
        <w:t>,</w:t>
      </w:r>
      <w:r w:rsidRPr="00E031B3">
        <w:rPr>
          <w:rFonts w:ascii="Times New Roman" w:hAnsi="Times New Roman" w:cs="Times New Roman"/>
          <w:sz w:val="28"/>
          <w:szCs w:val="28"/>
        </w:rPr>
        <w:t xml:space="preserve"> </w:t>
      </w:r>
      <w:r>
        <w:rPr>
          <w:rFonts w:ascii="Times New Roman" w:hAnsi="Times New Roman" w:cs="Times New Roman"/>
          <w:sz w:val="28"/>
          <w:szCs w:val="28"/>
        </w:rPr>
        <w:t>в</w:t>
      </w:r>
      <w:r w:rsidRPr="00E031B3">
        <w:rPr>
          <w:rFonts w:ascii="Times New Roman" w:hAnsi="Times New Roman" w:cs="Times New Roman"/>
          <w:sz w:val="28"/>
          <w:szCs w:val="28"/>
        </w:rPr>
        <w:t>ероятность неудачной покупки</w:t>
      </w:r>
      <w:r>
        <w:rPr>
          <w:rFonts w:ascii="Times New Roman" w:hAnsi="Times New Roman" w:cs="Times New Roman"/>
          <w:sz w:val="28"/>
          <w:szCs w:val="28"/>
        </w:rPr>
        <w:t xml:space="preserve">, </w:t>
      </w:r>
      <w:r w:rsidR="00516784">
        <w:rPr>
          <w:rFonts w:ascii="Times New Roman" w:hAnsi="Times New Roman" w:cs="Times New Roman"/>
          <w:sz w:val="28"/>
          <w:szCs w:val="28"/>
        </w:rPr>
        <w:t xml:space="preserve">воспринимаемая </w:t>
      </w:r>
      <w:r>
        <w:rPr>
          <w:rFonts w:ascii="Times New Roman" w:hAnsi="Times New Roman" w:cs="Times New Roman"/>
          <w:sz w:val="28"/>
          <w:szCs w:val="28"/>
        </w:rPr>
        <w:t>с</w:t>
      </w:r>
      <w:r w:rsidRPr="00E031B3">
        <w:rPr>
          <w:rFonts w:ascii="Times New Roman" w:hAnsi="Times New Roman" w:cs="Times New Roman"/>
          <w:sz w:val="28"/>
          <w:szCs w:val="28"/>
        </w:rPr>
        <w:t>имволическая ценность</w:t>
      </w:r>
      <w:r>
        <w:rPr>
          <w:rFonts w:ascii="Times New Roman" w:hAnsi="Times New Roman" w:cs="Times New Roman"/>
          <w:sz w:val="28"/>
          <w:szCs w:val="28"/>
        </w:rPr>
        <w:t>, г</w:t>
      </w:r>
      <w:r w:rsidRPr="00E031B3">
        <w:rPr>
          <w:rFonts w:ascii="Times New Roman" w:hAnsi="Times New Roman" w:cs="Times New Roman"/>
          <w:sz w:val="28"/>
          <w:szCs w:val="28"/>
        </w:rPr>
        <w:t>едоническая ценность</w:t>
      </w:r>
      <w:r>
        <w:rPr>
          <w:rFonts w:ascii="Times New Roman" w:hAnsi="Times New Roman" w:cs="Times New Roman"/>
          <w:sz w:val="28"/>
          <w:szCs w:val="28"/>
        </w:rPr>
        <w:t>, и</w:t>
      </w:r>
      <w:r w:rsidRPr="00E031B3">
        <w:rPr>
          <w:rFonts w:ascii="Times New Roman" w:hAnsi="Times New Roman" w:cs="Times New Roman"/>
          <w:sz w:val="28"/>
          <w:szCs w:val="28"/>
        </w:rPr>
        <w:t>нтерес</w:t>
      </w:r>
      <w:r w:rsidR="00516784">
        <w:rPr>
          <w:rFonts w:ascii="Times New Roman" w:hAnsi="Times New Roman" w:cs="Times New Roman"/>
          <w:sz w:val="28"/>
          <w:szCs w:val="28"/>
        </w:rPr>
        <w:t xml:space="preserve"> к товару</w:t>
      </w:r>
      <w:r>
        <w:rPr>
          <w:rFonts w:ascii="Times New Roman" w:hAnsi="Times New Roman" w:cs="Times New Roman"/>
          <w:sz w:val="28"/>
          <w:szCs w:val="28"/>
        </w:rPr>
        <w:t>.</w:t>
      </w:r>
      <w:r w:rsidR="00516784">
        <w:rPr>
          <w:rFonts w:ascii="Times New Roman" w:hAnsi="Times New Roman" w:cs="Times New Roman"/>
          <w:sz w:val="28"/>
          <w:szCs w:val="28"/>
        </w:rPr>
        <w:t xml:space="preserve"> Так же была добавлена переменная, относящаяся к опыту покупок на рассматриваемом рынке.</w:t>
      </w:r>
      <w:r>
        <w:rPr>
          <w:rFonts w:ascii="Times New Roman" w:hAnsi="Times New Roman" w:cs="Times New Roman"/>
          <w:sz w:val="28"/>
          <w:szCs w:val="28"/>
        </w:rPr>
        <w:t xml:space="preserve"> </w:t>
      </w:r>
      <w:r w:rsidR="00516784">
        <w:rPr>
          <w:rFonts w:ascii="Times New Roman" w:hAnsi="Times New Roman" w:cs="Times New Roman"/>
          <w:sz w:val="28"/>
          <w:szCs w:val="28"/>
        </w:rPr>
        <w:t xml:space="preserve">Значимость переменных определялась на основе оценки респондентами девятнадцати утверждений на основе </w:t>
      </w:r>
      <w:r w:rsidR="00A17DDB">
        <w:rPr>
          <w:rFonts w:ascii="Times New Roman" w:hAnsi="Times New Roman" w:cs="Times New Roman"/>
          <w:sz w:val="28"/>
          <w:szCs w:val="28"/>
        </w:rPr>
        <w:t>шкалы</w:t>
      </w:r>
      <w:r w:rsidR="00516784">
        <w:rPr>
          <w:rFonts w:ascii="Times New Roman" w:hAnsi="Times New Roman" w:cs="Times New Roman"/>
          <w:sz w:val="28"/>
          <w:szCs w:val="28"/>
        </w:rPr>
        <w:t xml:space="preserve"> </w:t>
      </w:r>
      <w:proofErr w:type="spellStart"/>
      <w:r w:rsidR="00516784">
        <w:rPr>
          <w:rFonts w:ascii="Times New Roman" w:hAnsi="Times New Roman" w:cs="Times New Roman"/>
          <w:sz w:val="28"/>
          <w:szCs w:val="28"/>
        </w:rPr>
        <w:t>Лайкерта</w:t>
      </w:r>
      <w:proofErr w:type="spellEnd"/>
      <w:r w:rsidR="00A17DDB">
        <w:rPr>
          <w:rFonts w:ascii="Times New Roman" w:hAnsi="Times New Roman" w:cs="Times New Roman"/>
          <w:sz w:val="28"/>
          <w:szCs w:val="28"/>
        </w:rPr>
        <w:t>, где значение «1» означало абсолютно несогласие, а значение «7» – абсолютное согласие</w:t>
      </w:r>
      <w:r w:rsidR="00B625CF">
        <w:rPr>
          <w:rFonts w:ascii="Times New Roman" w:hAnsi="Times New Roman" w:cs="Times New Roman"/>
          <w:sz w:val="28"/>
          <w:szCs w:val="28"/>
        </w:rPr>
        <w:t xml:space="preserve"> с предложенным высказыванием</w:t>
      </w:r>
      <w:r w:rsidR="00A17DDB">
        <w:rPr>
          <w:rFonts w:ascii="Times New Roman" w:hAnsi="Times New Roman" w:cs="Times New Roman"/>
          <w:sz w:val="28"/>
          <w:szCs w:val="28"/>
        </w:rPr>
        <w:t>.</w:t>
      </w:r>
    </w:p>
    <w:p w:rsidR="00A17DDB" w:rsidRPr="00A17DDB" w:rsidRDefault="00A17DDB"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Группа утверждений, </w:t>
      </w:r>
      <w:r w:rsidR="00CD4A13">
        <w:rPr>
          <w:rFonts w:ascii="Times New Roman" w:hAnsi="Times New Roman" w:cs="Times New Roman"/>
          <w:sz w:val="28"/>
          <w:szCs w:val="28"/>
        </w:rPr>
        <w:t>относящихся к</w:t>
      </w:r>
      <w:r>
        <w:rPr>
          <w:rFonts w:ascii="Times New Roman" w:hAnsi="Times New Roman" w:cs="Times New Roman"/>
          <w:sz w:val="28"/>
          <w:szCs w:val="28"/>
        </w:rPr>
        <w:t xml:space="preserve"> воспринимаем</w:t>
      </w:r>
      <w:r w:rsidR="00CD4A13">
        <w:rPr>
          <w:rFonts w:ascii="Times New Roman" w:hAnsi="Times New Roman" w:cs="Times New Roman"/>
          <w:sz w:val="28"/>
          <w:szCs w:val="28"/>
        </w:rPr>
        <w:t>ому</w:t>
      </w:r>
      <w:r>
        <w:rPr>
          <w:rFonts w:ascii="Times New Roman" w:hAnsi="Times New Roman" w:cs="Times New Roman"/>
          <w:sz w:val="28"/>
          <w:szCs w:val="28"/>
        </w:rPr>
        <w:t xml:space="preserve"> риск</w:t>
      </w:r>
      <w:r w:rsidR="00CD4A13">
        <w:rPr>
          <w:rFonts w:ascii="Times New Roman" w:hAnsi="Times New Roman" w:cs="Times New Roman"/>
          <w:sz w:val="28"/>
          <w:szCs w:val="28"/>
        </w:rPr>
        <w:t>у</w:t>
      </w:r>
      <w:r>
        <w:rPr>
          <w:rFonts w:ascii="Times New Roman" w:hAnsi="Times New Roman" w:cs="Times New Roman"/>
          <w:sz w:val="28"/>
          <w:szCs w:val="28"/>
        </w:rPr>
        <w:t>, связана с эмоциональным восприятием неудачной покупки как раздражающей, расстраивающ</w:t>
      </w:r>
      <w:r w:rsidR="00B625CF">
        <w:rPr>
          <w:rFonts w:ascii="Times New Roman" w:hAnsi="Times New Roman" w:cs="Times New Roman"/>
          <w:sz w:val="28"/>
          <w:szCs w:val="28"/>
        </w:rPr>
        <w:t>ей</w:t>
      </w:r>
      <w:r>
        <w:rPr>
          <w:rFonts w:ascii="Times New Roman" w:hAnsi="Times New Roman" w:cs="Times New Roman"/>
          <w:sz w:val="28"/>
          <w:szCs w:val="28"/>
        </w:rPr>
        <w:t>, либо же, напротив, незначимой. Утверждения, относящиеся к переменной «Вероятность неудачной покупки» позволяют определить</w:t>
      </w:r>
      <w:r w:rsidR="00B131A8">
        <w:rPr>
          <w:rFonts w:ascii="Times New Roman" w:hAnsi="Times New Roman" w:cs="Times New Roman"/>
          <w:sz w:val="28"/>
          <w:szCs w:val="28"/>
        </w:rPr>
        <w:t xml:space="preserve"> уверенность респондентов в выборе при совершении покупки, а так же</w:t>
      </w:r>
      <w:r w:rsidR="00761B01">
        <w:rPr>
          <w:rFonts w:ascii="Times New Roman" w:hAnsi="Times New Roman" w:cs="Times New Roman"/>
          <w:sz w:val="28"/>
          <w:szCs w:val="28"/>
        </w:rPr>
        <w:t xml:space="preserve"> наличие неуверенности на этапе выбора товара. Переменная «Воспринимаемая символическая ценность» включает утверждения, связанные с восприятием коллекционного товара как выбора, который позволяет судить о личности купившего.</w:t>
      </w:r>
      <w:r w:rsidR="00C76B39">
        <w:rPr>
          <w:rFonts w:ascii="Times New Roman" w:hAnsi="Times New Roman" w:cs="Times New Roman"/>
          <w:sz w:val="28"/>
          <w:szCs w:val="28"/>
        </w:rPr>
        <w:t xml:space="preserve"> Переменная «Гедоническая ценность» позволяет</w:t>
      </w:r>
      <w:r w:rsidR="005D2D4D">
        <w:rPr>
          <w:rFonts w:ascii="Times New Roman" w:hAnsi="Times New Roman" w:cs="Times New Roman"/>
          <w:sz w:val="28"/>
          <w:szCs w:val="28"/>
        </w:rPr>
        <w:t xml:space="preserve"> выявить, воспринимают ли респонденты покупку товара как удовольствие и подарок для себя. «Интерес» включает в себя воспринимаемую важность товара, значимость обсуждения</w:t>
      </w:r>
      <w:r w:rsidR="00A13A71">
        <w:rPr>
          <w:rFonts w:ascii="Times New Roman" w:hAnsi="Times New Roman" w:cs="Times New Roman"/>
          <w:sz w:val="28"/>
          <w:szCs w:val="28"/>
        </w:rPr>
        <w:t xml:space="preserve"> коллекционного товара для респондента. Переменная «Обучение»</w:t>
      </w:r>
      <w:r w:rsidR="00D5559A">
        <w:rPr>
          <w:rFonts w:ascii="Times New Roman" w:hAnsi="Times New Roman" w:cs="Times New Roman"/>
          <w:sz w:val="28"/>
          <w:szCs w:val="28"/>
        </w:rPr>
        <w:t xml:space="preserve"> отражает изменение в процессе принятия решения о покупке в течени</w:t>
      </w:r>
      <w:r w:rsidR="006F05FB">
        <w:rPr>
          <w:rFonts w:ascii="Times New Roman" w:hAnsi="Times New Roman" w:cs="Times New Roman"/>
          <w:sz w:val="28"/>
          <w:szCs w:val="28"/>
        </w:rPr>
        <w:t>е</w:t>
      </w:r>
      <w:r w:rsidR="00D5559A">
        <w:rPr>
          <w:rFonts w:ascii="Times New Roman" w:hAnsi="Times New Roman" w:cs="Times New Roman"/>
          <w:sz w:val="28"/>
          <w:szCs w:val="28"/>
        </w:rPr>
        <w:t xml:space="preserve"> времени и опыта </w:t>
      </w:r>
      <w:r w:rsidR="009B6709">
        <w:rPr>
          <w:rFonts w:ascii="Times New Roman" w:hAnsi="Times New Roman" w:cs="Times New Roman"/>
          <w:sz w:val="28"/>
          <w:szCs w:val="28"/>
        </w:rPr>
        <w:t>потребления</w:t>
      </w:r>
      <w:r w:rsidR="00D5559A">
        <w:rPr>
          <w:rFonts w:ascii="Times New Roman" w:hAnsi="Times New Roman" w:cs="Times New Roman"/>
          <w:sz w:val="28"/>
          <w:szCs w:val="28"/>
        </w:rPr>
        <w:t>.</w:t>
      </w:r>
    </w:p>
    <w:p w:rsidR="004B5D87" w:rsidRDefault="004B5D87" w:rsidP="00672332">
      <w:pPr>
        <w:spacing w:after="0" w:line="360" w:lineRule="auto"/>
        <w:ind w:firstLine="360"/>
        <w:jc w:val="both"/>
        <w:rPr>
          <w:rFonts w:ascii="Times New Roman" w:hAnsi="Times New Roman" w:cs="Times New Roman"/>
          <w:sz w:val="28"/>
          <w:szCs w:val="28"/>
        </w:rPr>
      </w:pPr>
      <w:r w:rsidRPr="00987549">
        <w:rPr>
          <w:rFonts w:ascii="Times New Roman" w:hAnsi="Times New Roman" w:cs="Times New Roman"/>
          <w:b/>
          <w:sz w:val="28"/>
          <w:szCs w:val="28"/>
        </w:rPr>
        <w:t>Готовность платить.</w:t>
      </w:r>
      <w:r>
        <w:rPr>
          <w:rFonts w:ascii="Times New Roman" w:hAnsi="Times New Roman" w:cs="Times New Roman"/>
          <w:sz w:val="28"/>
          <w:szCs w:val="28"/>
        </w:rPr>
        <w:t xml:space="preserve"> </w:t>
      </w:r>
      <w:r w:rsidR="006F05FB">
        <w:rPr>
          <w:rFonts w:ascii="Times New Roman" w:hAnsi="Times New Roman" w:cs="Times New Roman"/>
          <w:sz w:val="28"/>
          <w:szCs w:val="28"/>
        </w:rPr>
        <w:t>Первоначально д</w:t>
      </w:r>
      <w:r>
        <w:rPr>
          <w:rFonts w:ascii="Times New Roman" w:hAnsi="Times New Roman" w:cs="Times New Roman"/>
          <w:sz w:val="28"/>
          <w:szCs w:val="28"/>
        </w:rPr>
        <w:t xml:space="preserve">ля </w:t>
      </w:r>
      <w:r w:rsidR="00B131A8">
        <w:rPr>
          <w:rFonts w:ascii="Times New Roman" w:hAnsi="Times New Roman" w:cs="Times New Roman"/>
          <w:sz w:val="28"/>
          <w:szCs w:val="28"/>
        </w:rPr>
        <w:t>определения</w:t>
      </w:r>
      <w:r>
        <w:rPr>
          <w:rFonts w:ascii="Times New Roman" w:hAnsi="Times New Roman" w:cs="Times New Roman"/>
          <w:sz w:val="28"/>
          <w:szCs w:val="28"/>
        </w:rPr>
        <w:t xml:space="preserve"> готовности платить </w:t>
      </w:r>
      <w:r w:rsidR="006F05FB">
        <w:rPr>
          <w:rFonts w:ascii="Times New Roman" w:hAnsi="Times New Roman" w:cs="Times New Roman"/>
          <w:sz w:val="28"/>
          <w:szCs w:val="28"/>
        </w:rPr>
        <w:t xml:space="preserve">предполагалось использование </w:t>
      </w:r>
      <w:r>
        <w:rPr>
          <w:rFonts w:ascii="Times New Roman" w:hAnsi="Times New Roman" w:cs="Times New Roman"/>
          <w:sz w:val="28"/>
          <w:szCs w:val="28"/>
        </w:rPr>
        <w:t>метод</w:t>
      </w:r>
      <w:r w:rsidR="006F05FB">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Вестендорпа</w:t>
      </w:r>
      <w:proofErr w:type="spellEnd"/>
      <w:r>
        <w:rPr>
          <w:rFonts w:ascii="Times New Roman" w:hAnsi="Times New Roman" w:cs="Times New Roman"/>
          <w:sz w:val="28"/>
          <w:szCs w:val="28"/>
        </w:rPr>
        <w:t xml:space="preserve"> (метод</w:t>
      </w:r>
      <w:r w:rsidR="006F05FB">
        <w:rPr>
          <w:rFonts w:ascii="Times New Roman" w:hAnsi="Times New Roman" w:cs="Times New Roman"/>
          <w:sz w:val="28"/>
          <w:szCs w:val="28"/>
        </w:rPr>
        <w:t>а</w:t>
      </w:r>
      <w:r>
        <w:rPr>
          <w:rFonts w:ascii="Times New Roman" w:hAnsi="Times New Roman" w:cs="Times New Roman"/>
          <w:sz w:val="28"/>
          <w:szCs w:val="28"/>
        </w:rPr>
        <w:t xml:space="preserve"> построения кривых ценовых предпочтений).</w:t>
      </w:r>
      <w:r w:rsidR="006F05FB">
        <w:rPr>
          <w:rFonts w:ascii="Times New Roman" w:hAnsi="Times New Roman" w:cs="Times New Roman"/>
          <w:sz w:val="28"/>
          <w:szCs w:val="28"/>
        </w:rPr>
        <w:t xml:space="preserve"> Однако пилотное анкетирование показало несостоятельность применения </w:t>
      </w:r>
      <w:r w:rsidR="006E64CB">
        <w:rPr>
          <w:rFonts w:ascii="Times New Roman" w:hAnsi="Times New Roman" w:cs="Times New Roman"/>
          <w:sz w:val="28"/>
          <w:szCs w:val="28"/>
        </w:rPr>
        <w:t xml:space="preserve">этого метода </w:t>
      </w:r>
      <w:r w:rsidR="006F05FB">
        <w:rPr>
          <w:rFonts w:ascii="Times New Roman" w:hAnsi="Times New Roman" w:cs="Times New Roman"/>
          <w:sz w:val="28"/>
          <w:szCs w:val="28"/>
        </w:rPr>
        <w:t xml:space="preserve">в данном случае: предложенный </w:t>
      </w:r>
      <w:r w:rsidR="006F05FB">
        <w:rPr>
          <w:rFonts w:ascii="Times New Roman" w:hAnsi="Times New Roman" w:cs="Times New Roman"/>
          <w:sz w:val="28"/>
          <w:szCs w:val="28"/>
        </w:rPr>
        <w:lastRenderedPageBreak/>
        <w:t xml:space="preserve">способ оценки готовности платить был слишком сложен для восприятия респондентами. </w:t>
      </w:r>
      <w:r w:rsidR="00A9384C">
        <w:rPr>
          <w:rFonts w:ascii="Times New Roman" w:hAnsi="Times New Roman" w:cs="Times New Roman"/>
          <w:sz w:val="28"/>
          <w:szCs w:val="28"/>
        </w:rPr>
        <w:t>В рамках исследовани</w:t>
      </w:r>
      <w:r w:rsidR="00050AC4">
        <w:rPr>
          <w:rFonts w:ascii="Times New Roman" w:hAnsi="Times New Roman" w:cs="Times New Roman"/>
          <w:sz w:val="28"/>
          <w:szCs w:val="28"/>
        </w:rPr>
        <w:t>я</w:t>
      </w:r>
      <w:r w:rsidR="00A9384C">
        <w:rPr>
          <w:rFonts w:ascii="Times New Roman" w:hAnsi="Times New Roman" w:cs="Times New Roman"/>
          <w:sz w:val="28"/>
          <w:szCs w:val="28"/>
        </w:rPr>
        <w:t xml:space="preserve"> был применен метод оценки выявленных предпочтений, в частности – прямой </w:t>
      </w:r>
      <w:r w:rsidR="00050AC4">
        <w:rPr>
          <w:rFonts w:ascii="Times New Roman" w:hAnsi="Times New Roman" w:cs="Times New Roman"/>
          <w:sz w:val="28"/>
          <w:szCs w:val="28"/>
        </w:rPr>
        <w:t>в</w:t>
      </w:r>
      <w:r w:rsidR="00A9384C">
        <w:rPr>
          <w:rFonts w:ascii="Times New Roman" w:hAnsi="Times New Roman" w:cs="Times New Roman"/>
          <w:sz w:val="28"/>
          <w:szCs w:val="28"/>
        </w:rPr>
        <w:t>опрос респондент</w:t>
      </w:r>
      <w:r w:rsidR="00050AC4">
        <w:rPr>
          <w:rFonts w:ascii="Times New Roman" w:hAnsi="Times New Roman" w:cs="Times New Roman"/>
          <w:sz w:val="28"/>
          <w:szCs w:val="28"/>
        </w:rPr>
        <w:t>ам</w:t>
      </w:r>
      <w:r w:rsidR="00A9384C">
        <w:rPr>
          <w:rFonts w:ascii="Times New Roman" w:hAnsi="Times New Roman" w:cs="Times New Roman"/>
          <w:sz w:val="28"/>
          <w:szCs w:val="28"/>
        </w:rPr>
        <w:t xml:space="preserve"> о готовности совершить покупку в случае увеличения стоимости.</w:t>
      </w:r>
      <w:r w:rsidR="00875597">
        <w:rPr>
          <w:rFonts w:ascii="Times New Roman" w:hAnsi="Times New Roman" w:cs="Times New Roman"/>
          <w:sz w:val="28"/>
          <w:szCs w:val="28"/>
        </w:rPr>
        <w:t xml:space="preserve"> Данный вопрос задавался касательно двух основных аспектов: готовност</w:t>
      </w:r>
      <w:r w:rsidR="005E5A0D">
        <w:rPr>
          <w:rFonts w:ascii="Times New Roman" w:hAnsi="Times New Roman" w:cs="Times New Roman"/>
          <w:sz w:val="28"/>
          <w:szCs w:val="28"/>
        </w:rPr>
        <w:t>и</w:t>
      </w:r>
      <w:r w:rsidR="00875597">
        <w:rPr>
          <w:rFonts w:ascii="Times New Roman" w:hAnsi="Times New Roman" w:cs="Times New Roman"/>
          <w:sz w:val="28"/>
          <w:szCs w:val="28"/>
        </w:rPr>
        <w:t xml:space="preserve"> к увеличению затрат на среднюю покупку и готовност</w:t>
      </w:r>
      <w:r w:rsidR="005E5A0D">
        <w:rPr>
          <w:rFonts w:ascii="Times New Roman" w:hAnsi="Times New Roman" w:cs="Times New Roman"/>
          <w:sz w:val="28"/>
          <w:szCs w:val="28"/>
        </w:rPr>
        <w:t>и</w:t>
      </w:r>
      <w:r w:rsidR="00875597">
        <w:rPr>
          <w:rFonts w:ascii="Times New Roman" w:hAnsi="Times New Roman" w:cs="Times New Roman"/>
          <w:sz w:val="28"/>
          <w:szCs w:val="28"/>
        </w:rPr>
        <w:t xml:space="preserve"> увеличить затраты на самую дорогую совершенную покупку.</w:t>
      </w:r>
    </w:p>
    <w:p w:rsidR="006A08DC" w:rsidRDefault="006A08DC"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Подобное разделение позволит выявить специфику вовлеченности респондентов. Готовность увеличить </w:t>
      </w:r>
      <w:r w:rsidR="00B06E77">
        <w:rPr>
          <w:rFonts w:ascii="Times New Roman" w:hAnsi="Times New Roman" w:cs="Times New Roman"/>
          <w:sz w:val="28"/>
          <w:szCs w:val="28"/>
        </w:rPr>
        <w:t>затраты на среднюю</w:t>
      </w:r>
      <w:r>
        <w:rPr>
          <w:rFonts w:ascii="Times New Roman" w:hAnsi="Times New Roman" w:cs="Times New Roman"/>
          <w:sz w:val="28"/>
          <w:szCs w:val="28"/>
        </w:rPr>
        <w:t xml:space="preserve"> </w:t>
      </w:r>
      <w:r w:rsidR="00B06E77">
        <w:rPr>
          <w:rFonts w:ascii="Times New Roman" w:hAnsi="Times New Roman" w:cs="Times New Roman"/>
          <w:sz w:val="28"/>
          <w:szCs w:val="28"/>
        </w:rPr>
        <w:t xml:space="preserve">покупку </w:t>
      </w:r>
      <w:r>
        <w:rPr>
          <w:rFonts w:ascii="Times New Roman" w:hAnsi="Times New Roman" w:cs="Times New Roman"/>
          <w:sz w:val="28"/>
          <w:szCs w:val="28"/>
        </w:rPr>
        <w:t>отражает «продолжительную» вовлеченность, на которую в меньшей степени влияют характеристик</w:t>
      </w:r>
      <w:r w:rsidR="00B06E77">
        <w:rPr>
          <w:rFonts w:ascii="Times New Roman" w:hAnsi="Times New Roman" w:cs="Times New Roman"/>
          <w:sz w:val="28"/>
          <w:szCs w:val="28"/>
        </w:rPr>
        <w:t>и</w:t>
      </w:r>
      <w:r>
        <w:rPr>
          <w:rFonts w:ascii="Times New Roman" w:hAnsi="Times New Roman" w:cs="Times New Roman"/>
          <w:sz w:val="28"/>
          <w:szCs w:val="28"/>
        </w:rPr>
        <w:t xml:space="preserve"> конкретной </w:t>
      </w:r>
      <w:r w:rsidR="002C0005">
        <w:rPr>
          <w:rFonts w:ascii="Times New Roman" w:hAnsi="Times New Roman" w:cs="Times New Roman"/>
          <w:sz w:val="28"/>
          <w:szCs w:val="28"/>
        </w:rPr>
        <w:t>покупки,</w:t>
      </w:r>
      <w:r>
        <w:rPr>
          <w:rFonts w:ascii="Times New Roman" w:hAnsi="Times New Roman" w:cs="Times New Roman"/>
          <w:sz w:val="28"/>
          <w:szCs w:val="28"/>
        </w:rPr>
        <w:t xml:space="preserve"> </w:t>
      </w:r>
      <w:r w:rsidR="00F330B0">
        <w:rPr>
          <w:rFonts w:ascii="Times New Roman" w:hAnsi="Times New Roman" w:cs="Times New Roman"/>
          <w:sz w:val="28"/>
          <w:szCs w:val="28"/>
        </w:rPr>
        <w:t>а так же</w:t>
      </w:r>
      <w:r>
        <w:rPr>
          <w:rFonts w:ascii="Times New Roman" w:hAnsi="Times New Roman" w:cs="Times New Roman"/>
          <w:sz w:val="28"/>
          <w:szCs w:val="28"/>
        </w:rPr>
        <w:t xml:space="preserve"> </w:t>
      </w:r>
      <w:r w:rsidR="00F330B0">
        <w:rPr>
          <w:rFonts w:ascii="Times New Roman" w:hAnsi="Times New Roman" w:cs="Times New Roman"/>
          <w:sz w:val="28"/>
          <w:szCs w:val="28"/>
        </w:rPr>
        <w:t>определить</w:t>
      </w:r>
      <w:r>
        <w:rPr>
          <w:rFonts w:ascii="Times New Roman" w:hAnsi="Times New Roman" w:cs="Times New Roman"/>
          <w:sz w:val="28"/>
          <w:szCs w:val="28"/>
        </w:rPr>
        <w:t xml:space="preserve"> готовност</w:t>
      </w:r>
      <w:r w:rsidR="00F330B0">
        <w:rPr>
          <w:rFonts w:ascii="Times New Roman" w:hAnsi="Times New Roman" w:cs="Times New Roman"/>
          <w:sz w:val="28"/>
          <w:szCs w:val="28"/>
        </w:rPr>
        <w:t>ь</w:t>
      </w:r>
      <w:r>
        <w:rPr>
          <w:rFonts w:ascii="Times New Roman" w:hAnsi="Times New Roman" w:cs="Times New Roman"/>
          <w:sz w:val="28"/>
          <w:szCs w:val="28"/>
        </w:rPr>
        <w:t xml:space="preserve"> платить в долгосрочном периоде.</w:t>
      </w:r>
      <w:r w:rsidR="002C0005">
        <w:rPr>
          <w:rFonts w:ascii="Times New Roman" w:hAnsi="Times New Roman" w:cs="Times New Roman"/>
          <w:sz w:val="28"/>
          <w:szCs w:val="28"/>
        </w:rPr>
        <w:t xml:space="preserve"> В случае, когда зависимой переменной выступает готовность увеличить затраты на наибольшую покупку, выявля</w:t>
      </w:r>
      <w:r w:rsidR="000775DD">
        <w:rPr>
          <w:rFonts w:ascii="Times New Roman" w:hAnsi="Times New Roman" w:cs="Times New Roman"/>
          <w:sz w:val="28"/>
          <w:szCs w:val="28"/>
        </w:rPr>
        <w:t>ется ситуационная вовлеченность. Было выдвинуто предположение, что в процессе совершения максимальной по стоимости покупки наиболее сильно проявляется вовлеченность.</w:t>
      </w:r>
    </w:p>
    <w:p w:rsidR="004B5D87" w:rsidRPr="00011613" w:rsidRDefault="004B5D87" w:rsidP="00672332">
      <w:pPr>
        <w:spacing w:after="0" w:line="360" w:lineRule="auto"/>
        <w:ind w:firstLine="360"/>
        <w:jc w:val="both"/>
        <w:rPr>
          <w:rFonts w:ascii="Times New Roman" w:hAnsi="Times New Roman" w:cs="Times New Roman"/>
          <w:sz w:val="28"/>
          <w:szCs w:val="28"/>
        </w:rPr>
      </w:pPr>
      <w:r w:rsidRPr="001375FB">
        <w:rPr>
          <w:rFonts w:ascii="Times New Roman" w:hAnsi="Times New Roman" w:cs="Times New Roman"/>
          <w:b/>
          <w:sz w:val="28"/>
          <w:szCs w:val="28"/>
        </w:rPr>
        <w:t>Социально-демографические данные.</w:t>
      </w:r>
      <w:r>
        <w:rPr>
          <w:rFonts w:ascii="Times New Roman" w:hAnsi="Times New Roman" w:cs="Times New Roman"/>
          <w:sz w:val="28"/>
          <w:szCs w:val="28"/>
        </w:rPr>
        <w:t xml:space="preserve"> </w:t>
      </w:r>
      <w:r w:rsidR="001375FB">
        <w:rPr>
          <w:rFonts w:ascii="Times New Roman" w:hAnsi="Times New Roman" w:cs="Times New Roman"/>
          <w:sz w:val="28"/>
          <w:szCs w:val="28"/>
        </w:rPr>
        <w:t>В</w:t>
      </w:r>
      <w:r w:rsidR="00F330B0">
        <w:rPr>
          <w:rFonts w:ascii="Times New Roman" w:hAnsi="Times New Roman" w:cs="Times New Roman"/>
          <w:sz w:val="28"/>
          <w:szCs w:val="28"/>
        </w:rPr>
        <w:t xml:space="preserve"> данном блоке были сгруппирован</w:t>
      </w:r>
      <w:r w:rsidR="001375FB">
        <w:rPr>
          <w:rFonts w:ascii="Times New Roman" w:hAnsi="Times New Roman" w:cs="Times New Roman"/>
          <w:sz w:val="28"/>
          <w:szCs w:val="28"/>
        </w:rPr>
        <w:t xml:space="preserve">ы вопросы, отражающие ключевые социально-демографические </w:t>
      </w:r>
      <w:r w:rsidR="00F330B0">
        <w:rPr>
          <w:rFonts w:ascii="Times New Roman" w:hAnsi="Times New Roman" w:cs="Times New Roman"/>
          <w:sz w:val="28"/>
          <w:szCs w:val="28"/>
        </w:rPr>
        <w:t>характеристики респондентов</w:t>
      </w:r>
      <w:r w:rsidR="001375FB">
        <w:rPr>
          <w:rFonts w:ascii="Times New Roman" w:hAnsi="Times New Roman" w:cs="Times New Roman"/>
          <w:sz w:val="28"/>
          <w:szCs w:val="28"/>
        </w:rPr>
        <w:t>, оказывающие прямое или косвенное влияние на вовлеченность</w:t>
      </w:r>
      <w:r w:rsidR="00DF3A74">
        <w:rPr>
          <w:rFonts w:ascii="Times New Roman" w:hAnsi="Times New Roman" w:cs="Times New Roman"/>
          <w:sz w:val="28"/>
          <w:szCs w:val="28"/>
        </w:rPr>
        <w:t xml:space="preserve"> либо готовность платить. Основные переменные, рассматриваемые в данном блоке – пол респондентов, их возраст, текущая занятость, а также уровень доходов после уплаты налогов, кредитов и прочих обязательных платежей.</w:t>
      </w:r>
    </w:p>
    <w:p w:rsidR="00DF3A74" w:rsidRPr="00892583" w:rsidRDefault="00DF3A74" w:rsidP="00672332">
      <w:pPr>
        <w:spacing w:after="0" w:line="360" w:lineRule="auto"/>
        <w:ind w:firstLine="360"/>
        <w:jc w:val="both"/>
        <w:rPr>
          <w:rFonts w:ascii="Times New Roman" w:hAnsi="Times New Roman" w:cs="Times New Roman"/>
          <w:sz w:val="28"/>
          <w:szCs w:val="28"/>
        </w:rPr>
      </w:pPr>
      <w:r w:rsidRPr="00892583">
        <w:rPr>
          <w:rFonts w:ascii="Times New Roman" w:hAnsi="Times New Roman" w:cs="Times New Roman"/>
          <w:sz w:val="28"/>
          <w:szCs w:val="28"/>
        </w:rPr>
        <w:t>Всего в исследовании принял участие 91 респондент. Из них 50 было потребителями рынка коллекционных карточных игр и 41 – потребителями коллекционных фигурок.</w:t>
      </w:r>
    </w:p>
    <w:p w:rsidR="00DF3A74" w:rsidRPr="00E6742F" w:rsidRDefault="00DF3A74" w:rsidP="00672332">
      <w:pPr>
        <w:spacing w:after="0" w:line="360" w:lineRule="auto"/>
        <w:ind w:firstLine="360"/>
        <w:jc w:val="both"/>
        <w:rPr>
          <w:rFonts w:ascii="Times New Roman" w:hAnsi="Times New Roman" w:cs="Times New Roman"/>
          <w:sz w:val="28"/>
          <w:szCs w:val="28"/>
        </w:rPr>
      </w:pPr>
      <w:r w:rsidRPr="00892583">
        <w:rPr>
          <w:rFonts w:ascii="Times New Roman" w:hAnsi="Times New Roman" w:cs="Times New Roman"/>
          <w:sz w:val="28"/>
          <w:szCs w:val="28"/>
        </w:rPr>
        <w:t xml:space="preserve">Определяющим фактором включения респондентов в выборку было их потребительское поведение – в рамках исследования рассматривались потребители, совершающие регулярные покупки на протяжении определенного периода времени. По этой причине для проведения исследования была </w:t>
      </w:r>
      <w:r w:rsidRPr="00892583">
        <w:rPr>
          <w:rFonts w:ascii="Times New Roman" w:hAnsi="Times New Roman" w:cs="Times New Roman"/>
          <w:sz w:val="28"/>
          <w:szCs w:val="28"/>
        </w:rPr>
        <w:lastRenderedPageBreak/>
        <w:t xml:space="preserve">использована целевая выборка, критерием включения являлся факт коллекционирования товара на одном из рынков. Это позволило отсечь респондентов, имеющих опыт потребления на том или ином рынке, но не собирающих коллекцию. Соответственно, подобные респонденты  характеризуются другим типом вовлеченности и не могут быть адекватно </w:t>
      </w:r>
      <w:r w:rsidRPr="00E6742F">
        <w:rPr>
          <w:rFonts w:ascii="Times New Roman" w:hAnsi="Times New Roman" w:cs="Times New Roman"/>
          <w:sz w:val="28"/>
          <w:szCs w:val="28"/>
        </w:rPr>
        <w:t>рассмотрены в рамках данного исследования.</w:t>
      </w:r>
    </w:p>
    <w:p w:rsidR="00DF3A74" w:rsidRPr="00892583" w:rsidRDefault="00DF3A74" w:rsidP="00672332">
      <w:pPr>
        <w:spacing w:after="0" w:line="360" w:lineRule="auto"/>
        <w:ind w:firstLine="360"/>
        <w:jc w:val="both"/>
        <w:rPr>
          <w:rFonts w:ascii="Times New Roman" w:hAnsi="Times New Roman" w:cs="Times New Roman"/>
          <w:sz w:val="28"/>
          <w:szCs w:val="28"/>
        </w:rPr>
      </w:pPr>
      <w:r w:rsidRPr="00E6742F">
        <w:rPr>
          <w:rFonts w:ascii="Times New Roman" w:hAnsi="Times New Roman" w:cs="Times New Roman"/>
          <w:sz w:val="28"/>
          <w:szCs w:val="28"/>
        </w:rPr>
        <w:t>Для проведения анкетирования была использована форма опросов, доступная в сервисе «</w:t>
      </w:r>
      <w:r w:rsidRPr="00E6742F">
        <w:rPr>
          <w:rFonts w:ascii="Times New Roman" w:hAnsi="Times New Roman" w:cs="Times New Roman"/>
          <w:sz w:val="28"/>
          <w:szCs w:val="28"/>
          <w:lang w:val="en-US"/>
        </w:rPr>
        <w:t>Google</w:t>
      </w:r>
      <w:r w:rsidRPr="00E6742F">
        <w:rPr>
          <w:rFonts w:ascii="Times New Roman" w:hAnsi="Times New Roman" w:cs="Times New Roman"/>
          <w:sz w:val="28"/>
          <w:szCs w:val="28"/>
        </w:rPr>
        <w:t xml:space="preserve"> Диск».</w:t>
      </w:r>
      <w:r w:rsidR="00E6742F">
        <w:rPr>
          <w:rFonts w:ascii="Times New Roman" w:hAnsi="Times New Roman" w:cs="Times New Roman"/>
          <w:sz w:val="28"/>
          <w:szCs w:val="28"/>
        </w:rPr>
        <w:t xml:space="preserve"> </w:t>
      </w:r>
      <w:r w:rsidR="009B58F5">
        <w:rPr>
          <w:rFonts w:ascii="Times New Roman" w:hAnsi="Times New Roman" w:cs="Times New Roman"/>
          <w:sz w:val="28"/>
          <w:szCs w:val="28"/>
        </w:rPr>
        <w:t>Основной для включения респондентов в выборку – потребление коллекционных карточных игр и коллекционных фигурок.</w:t>
      </w:r>
      <w:r w:rsidR="00E6742F">
        <w:rPr>
          <w:rFonts w:ascii="Times New Roman" w:hAnsi="Times New Roman" w:cs="Times New Roman"/>
          <w:sz w:val="28"/>
          <w:szCs w:val="28"/>
        </w:rPr>
        <w:t xml:space="preserve"> </w:t>
      </w:r>
      <w:r w:rsidRPr="00E6742F">
        <w:rPr>
          <w:rFonts w:ascii="Times New Roman" w:hAnsi="Times New Roman" w:cs="Times New Roman"/>
          <w:sz w:val="28"/>
          <w:szCs w:val="28"/>
        </w:rPr>
        <w:t xml:space="preserve"> </w:t>
      </w:r>
      <w:r w:rsidR="00F330B0" w:rsidRPr="00E6742F">
        <w:rPr>
          <w:rFonts w:ascii="Times New Roman" w:hAnsi="Times New Roman" w:cs="Times New Roman"/>
          <w:sz w:val="28"/>
          <w:szCs w:val="28"/>
        </w:rPr>
        <w:t xml:space="preserve">Для рынка коллекционных карточных игр были </w:t>
      </w:r>
      <w:r w:rsidRPr="00E6742F">
        <w:rPr>
          <w:rFonts w:ascii="Times New Roman" w:hAnsi="Times New Roman" w:cs="Times New Roman"/>
          <w:sz w:val="28"/>
          <w:szCs w:val="28"/>
        </w:rPr>
        <w:t xml:space="preserve">размещены </w:t>
      </w:r>
      <w:r w:rsidR="00F330B0" w:rsidRPr="00E6742F">
        <w:rPr>
          <w:rFonts w:ascii="Times New Roman" w:hAnsi="Times New Roman" w:cs="Times New Roman"/>
          <w:sz w:val="28"/>
          <w:szCs w:val="28"/>
        </w:rPr>
        <w:t xml:space="preserve">ссылки на анкету </w:t>
      </w:r>
      <w:r w:rsidRPr="00E6742F">
        <w:rPr>
          <w:rFonts w:ascii="Times New Roman" w:hAnsi="Times New Roman" w:cs="Times New Roman"/>
          <w:sz w:val="28"/>
          <w:szCs w:val="28"/>
        </w:rPr>
        <w:t>на крупнейших</w:t>
      </w:r>
      <w:r w:rsidR="00F330B0" w:rsidRPr="00E6742F">
        <w:rPr>
          <w:rFonts w:ascii="Times New Roman" w:hAnsi="Times New Roman" w:cs="Times New Roman"/>
          <w:sz w:val="28"/>
          <w:szCs w:val="28"/>
        </w:rPr>
        <w:t xml:space="preserve"> тематических</w:t>
      </w:r>
      <w:r w:rsidRPr="00E6742F">
        <w:rPr>
          <w:rFonts w:ascii="Times New Roman" w:hAnsi="Times New Roman" w:cs="Times New Roman"/>
          <w:sz w:val="28"/>
          <w:szCs w:val="28"/>
        </w:rPr>
        <w:t xml:space="preserve"> русскоязычных Интернет-ресурсах, а</w:t>
      </w:r>
      <w:r w:rsidRPr="00892583">
        <w:rPr>
          <w:rFonts w:ascii="Times New Roman" w:hAnsi="Times New Roman" w:cs="Times New Roman"/>
          <w:sz w:val="28"/>
          <w:szCs w:val="28"/>
        </w:rPr>
        <w:t xml:space="preserve"> так же социальных группах численностью более 5000 человек в социальной сети «</w:t>
      </w:r>
      <w:proofErr w:type="spellStart"/>
      <w:r w:rsidRPr="00892583">
        <w:rPr>
          <w:rFonts w:ascii="Times New Roman" w:hAnsi="Times New Roman" w:cs="Times New Roman"/>
          <w:sz w:val="28"/>
          <w:szCs w:val="28"/>
        </w:rPr>
        <w:t>ВКонтакте</w:t>
      </w:r>
      <w:proofErr w:type="spellEnd"/>
      <w:r w:rsidRPr="00892583">
        <w:rPr>
          <w:rFonts w:ascii="Times New Roman" w:hAnsi="Times New Roman" w:cs="Times New Roman"/>
          <w:sz w:val="28"/>
          <w:szCs w:val="28"/>
        </w:rPr>
        <w:t xml:space="preserve">». В частности, для коллекционных карточных игр были размещены ссылки на форумах таких ресурсах, как </w:t>
      </w:r>
      <w:hyperlink r:id="rId12" w:history="1">
        <w:r w:rsidRPr="00892583">
          <w:rPr>
            <w:rStyle w:val="a6"/>
            <w:rFonts w:ascii="Times New Roman" w:hAnsi="Times New Roman" w:cs="Times New Roman"/>
            <w:color w:val="auto"/>
            <w:sz w:val="28"/>
            <w:szCs w:val="28"/>
          </w:rPr>
          <w:t>http://www.berserk.ru/</w:t>
        </w:r>
      </w:hyperlink>
      <w:r w:rsidRPr="00892583">
        <w:rPr>
          <w:rFonts w:ascii="Times New Roman" w:hAnsi="Times New Roman" w:cs="Times New Roman"/>
          <w:sz w:val="28"/>
          <w:szCs w:val="28"/>
        </w:rPr>
        <w:t xml:space="preserve"> и </w:t>
      </w:r>
      <w:hyperlink r:id="rId13" w:history="1">
        <w:r w:rsidRPr="00892583">
          <w:rPr>
            <w:rStyle w:val="a6"/>
            <w:rFonts w:ascii="Times New Roman" w:hAnsi="Times New Roman" w:cs="Times New Roman"/>
            <w:color w:val="auto"/>
            <w:sz w:val="28"/>
            <w:szCs w:val="28"/>
          </w:rPr>
          <w:t>http://www.mtg.ru/</w:t>
        </w:r>
      </w:hyperlink>
      <w:r w:rsidRPr="00892583">
        <w:rPr>
          <w:rFonts w:ascii="Times New Roman" w:hAnsi="Times New Roman" w:cs="Times New Roman"/>
          <w:sz w:val="28"/>
          <w:szCs w:val="28"/>
        </w:rPr>
        <w:t xml:space="preserve"> (ресурсы, посвященные ККИ «</w:t>
      </w:r>
      <w:proofErr w:type="spellStart"/>
      <w:r w:rsidRPr="00892583">
        <w:rPr>
          <w:rFonts w:ascii="Times New Roman" w:hAnsi="Times New Roman" w:cs="Times New Roman"/>
          <w:sz w:val="28"/>
          <w:szCs w:val="28"/>
        </w:rPr>
        <w:t>Берсерк</w:t>
      </w:r>
      <w:proofErr w:type="spellEnd"/>
      <w:r w:rsidRPr="00892583">
        <w:rPr>
          <w:rFonts w:ascii="Times New Roman" w:hAnsi="Times New Roman" w:cs="Times New Roman"/>
          <w:sz w:val="28"/>
          <w:szCs w:val="28"/>
        </w:rPr>
        <w:t xml:space="preserve">» и </w:t>
      </w:r>
      <w:r w:rsidRPr="00892583">
        <w:rPr>
          <w:rFonts w:ascii="Times New Roman" w:hAnsi="Times New Roman" w:cs="Times New Roman"/>
          <w:sz w:val="28"/>
          <w:szCs w:val="28"/>
          <w:lang w:val="en-US"/>
        </w:rPr>
        <w:t>Magic</w:t>
      </w:r>
      <w:r w:rsidRPr="00892583">
        <w:rPr>
          <w:rFonts w:ascii="Times New Roman" w:hAnsi="Times New Roman" w:cs="Times New Roman"/>
          <w:sz w:val="28"/>
          <w:szCs w:val="28"/>
        </w:rPr>
        <w:t xml:space="preserve"> </w:t>
      </w:r>
      <w:r w:rsidRPr="00892583">
        <w:rPr>
          <w:rFonts w:ascii="Times New Roman" w:hAnsi="Times New Roman" w:cs="Times New Roman"/>
          <w:sz w:val="28"/>
          <w:szCs w:val="28"/>
          <w:lang w:val="en-US"/>
        </w:rPr>
        <w:t>The</w:t>
      </w:r>
      <w:r w:rsidRPr="00892583">
        <w:rPr>
          <w:rFonts w:ascii="Times New Roman" w:hAnsi="Times New Roman" w:cs="Times New Roman"/>
          <w:sz w:val="28"/>
          <w:szCs w:val="28"/>
        </w:rPr>
        <w:t xml:space="preserve"> </w:t>
      </w:r>
      <w:r w:rsidRPr="00892583">
        <w:rPr>
          <w:rFonts w:ascii="Times New Roman" w:hAnsi="Times New Roman" w:cs="Times New Roman"/>
          <w:sz w:val="28"/>
          <w:szCs w:val="28"/>
          <w:lang w:val="en-US"/>
        </w:rPr>
        <w:t>Gathering</w:t>
      </w:r>
      <w:r w:rsidRPr="00892583">
        <w:rPr>
          <w:rFonts w:ascii="Times New Roman" w:hAnsi="Times New Roman" w:cs="Times New Roman"/>
          <w:sz w:val="28"/>
          <w:szCs w:val="28"/>
        </w:rPr>
        <w:t xml:space="preserve"> соответственно). В случае коллекционных фигурок ссылка размещалась на форуме крупнейшего русскоязычного новостного блога, посвященного данному рынку.</w:t>
      </w:r>
    </w:p>
    <w:p w:rsidR="00411905" w:rsidRDefault="00411905" w:rsidP="00672332">
      <w:pPr>
        <w:ind w:firstLine="360"/>
        <w:rPr>
          <w:rFonts w:ascii="Times New Roman" w:hAnsi="Times New Roman" w:cs="Times New Roman"/>
          <w:sz w:val="28"/>
          <w:szCs w:val="28"/>
        </w:rPr>
      </w:pPr>
      <w:r>
        <w:rPr>
          <w:rFonts w:ascii="Times New Roman" w:hAnsi="Times New Roman" w:cs="Times New Roman"/>
          <w:sz w:val="28"/>
          <w:szCs w:val="28"/>
        </w:rPr>
        <w:br w:type="page"/>
      </w:r>
    </w:p>
    <w:p w:rsidR="00411905" w:rsidRPr="00411905" w:rsidRDefault="00411905" w:rsidP="00672332">
      <w:pPr>
        <w:pStyle w:val="2"/>
        <w:spacing w:line="360" w:lineRule="auto"/>
        <w:ind w:firstLine="360"/>
        <w:rPr>
          <w:rFonts w:ascii="Times New Roman" w:hAnsi="Times New Roman" w:cs="Times New Roman"/>
          <w:b w:val="0"/>
          <w:i w:val="0"/>
        </w:rPr>
      </w:pPr>
      <w:bookmarkStart w:id="10" w:name="_Toc357288221"/>
      <w:r w:rsidRPr="00411905">
        <w:rPr>
          <w:rFonts w:ascii="Times New Roman" w:hAnsi="Times New Roman" w:cs="Times New Roman"/>
          <w:b w:val="0"/>
          <w:i w:val="0"/>
        </w:rPr>
        <w:lastRenderedPageBreak/>
        <w:t>2.2.</w:t>
      </w:r>
      <w:r>
        <w:rPr>
          <w:rFonts w:ascii="Times New Roman" w:hAnsi="Times New Roman" w:cs="Times New Roman"/>
          <w:b w:val="0"/>
          <w:i w:val="0"/>
        </w:rPr>
        <w:t xml:space="preserve"> </w:t>
      </w:r>
      <w:r w:rsidR="009E39AC" w:rsidRPr="009E39AC">
        <w:rPr>
          <w:rFonts w:ascii="Times New Roman" w:hAnsi="Times New Roman" w:cs="Times New Roman"/>
          <w:b w:val="0"/>
          <w:i w:val="0"/>
        </w:rPr>
        <w:t>Описание основных характеристик выборочной совокупности</w:t>
      </w:r>
      <w:bookmarkEnd w:id="10"/>
    </w:p>
    <w:p w:rsidR="00DF3A74" w:rsidRPr="00892583" w:rsidRDefault="00DF3A74" w:rsidP="00672332">
      <w:pPr>
        <w:spacing w:after="0" w:line="360" w:lineRule="auto"/>
        <w:ind w:firstLine="360"/>
        <w:jc w:val="both"/>
        <w:rPr>
          <w:rFonts w:ascii="Times New Roman" w:hAnsi="Times New Roman" w:cs="Times New Roman"/>
          <w:sz w:val="28"/>
          <w:szCs w:val="28"/>
        </w:rPr>
      </w:pPr>
      <w:r w:rsidRPr="00892583">
        <w:rPr>
          <w:rFonts w:ascii="Times New Roman" w:hAnsi="Times New Roman" w:cs="Times New Roman"/>
          <w:sz w:val="28"/>
          <w:szCs w:val="28"/>
        </w:rPr>
        <w:t>В результате анкетирования было получено 91 валидных заполненных анкет, из них 50 относились к рынку коллекционных карточных игры, 41 – к рынку коллекционных фигурок.</w:t>
      </w:r>
      <w:r w:rsidR="00A63696">
        <w:rPr>
          <w:rFonts w:ascii="Times New Roman" w:hAnsi="Times New Roman" w:cs="Times New Roman"/>
          <w:sz w:val="28"/>
          <w:szCs w:val="28"/>
        </w:rPr>
        <w:t xml:space="preserve"> В дальнейшем данные, полученные по рынкам, были использованы</w:t>
      </w:r>
      <w:r w:rsidRPr="00892583">
        <w:rPr>
          <w:rFonts w:ascii="Times New Roman" w:hAnsi="Times New Roman" w:cs="Times New Roman"/>
          <w:sz w:val="28"/>
          <w:szCs w:val="28"/>
        </w:rPr>
        <w:t xml:space="preserve"> </w:t>
      </w:r>
      <w:r w:rsidR="00A63696">
        <w:rPr>
          <w:rFonts w:ascii="Times New Roman" w:hAnsi="Times New Roman" w:cs="Times New Roman"/>
          <w:sz w:val="28"/>
          <w:szCs w:val="28"/>
        </w:rPr>
        <w:t>для проведения регрессионного анализа. Для того, чтобы сократить вероятность ошибок в исследовании, вызванных различиями в рассматриваемых рынках коллекционных товаров, было проведено сравнение описательных статистик выборочных совокупностей. Также полученные данные позволили дать более точную интерпретацию результатов, полученных в третьей главе работы.</w:t>
      </w:r>
    </w:p>
    <w:p w:rsidR="00DF3A74" w:rsidRPr="00892583" w:rsidRDefault="00DF3A74" w:rsidP="00672332">
      <w:pPr>
        <w:spacing w:after="0" w:line="360" w:lineRule="auto"/>
        <w:ind w:firstLine="360"/>
        <w:jc w:val="center"/>
        <w:rPr>
          <w:rFonts w:ascii="Times New Roman" w:hAnsi="Times New Roman" w:cs="Times New Roman"/>
          <w:sz w:val="28"/>
          <w:szCs w:val="28"/>
        </w:rPr>
      </w:pPr>
    </w:p>
    <w:p w:rsidR="00DF3A74" w:rsidRPr="00892583" w:rsidRDefault="00DF3A74" w:rsidP="00672332">
      <w:pPr>
        <w:spacing w:after="0" w:line="360" w:lineRule="auto"/>
        <w:ind w:firstLine="360"/>
        <w:jc w:val="center"/>
        <w:rPr>
          <w:rFonts w:ascii="Times New Roman" w:hAnsi="Times New Roman" w:cs="Times New Roman"/>
          <w:sz w:val="28"/>
          <w:szCs w:val="28"/>
        </w:rPr>
      </w:pPr>
      <w:r w:rsidRPr="00892583">
        <w:rPr>
          <w:rFonts w:ascii="Times New Roman" w:hAnsi="Times New Roman" w:cs="Times New Roman"/>
          <w:noProof/>
          <w:lang w:eastAsia="ru-RU"/>
        </w:rPr>
        <w:drawing>
          <wp:inline distT="0" distB="0" distL="0" distR="0" wp14:anchorId="1E760E92" wp14:editId="3219B6F5">
            <wp:extent cx="4848447" cy="2998381"/>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3A74" w:rsidRPr="008C7DC0" w:rsidRDefault="00DF3A74" w:rsidP="00672332">
      <w:pPr>
        <w:spacing w:after="0" w:line="24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sidRPr="008C7DC0">
        <w:rPr>
          <w:rFonts w:ascii="Times New Roman" w:hAnsi="Times New Roman" w:cs="Times New Roman"/>
          <w:sz w:val="28"/>
          <w:szCs w:val="28"/>
        </w:rPr>
        <w:t>.</w:t>
      </w:r>
      <w:r w:rsidR="008C7DC0">
        <w:rPr>
          <w:rFonts w:ascii="Times New Roman" w:hAnsi="Times New Roman" w:cs="Times New Roman"/>
          <w:sz w:val="28"/>
          <w:szCs w:val="28"/>
        </w:rPr>
        <w:t xml:space="preserve"> 4</w:t>
      </w:r>
      <w:r w:rsidRPr="008C7DC0">
        <w:rPr>
          <w:rFonts w:ascii="Times New Roman" w:hAnsi="Times New Roman" w:cs="Times New Roman"/>
          <w:sz w:val="28"/>
          <w:szCs w:val="28"/>
        </w:rPr>
        <w:t xml:space="preserve"> </w:t>
      </w:r>
      <w:r w:rsidR="00BD763B" w:rsidRPr="008C7DC0">
        <w:rPr>
          <w:rFonts w:ascii="Times New Roman" w:hAnsi="Times New Roman" w:cs="Times New Roman"/>
          <w:sz w:val="28"/>
          <w:szCs w:val="28"/>
        </w:rPr>
        <w:t xml:space="preserve">Срок увлечения коллекционированием </w:t>
      </w:r>
      <w:r w:rsidRPr="008C7DC0">
        <w:rPr>
          <w:rFonts w:ascii="Times New Roman" w:hAnsi="Times New Roman" w:cs="Times New Roman"/>
          <w:sz w:val="28"/>
          <w:szCs w:val="28"/>
        </w:rPr>
        <w:t>потребителей коллекционных карточных игр</w:t>
      </w:r>
    </w:p>
    <w:p w:rsidR="00DF3A74" w:rsidRPr="00892583" w:rsidRDefault="00DF3A74" w:rsidP="00672332">
      <w:pPr>
        <w:pStyle w:val="a5"/>
        <w:spacing w:after="0" w:line="360" w:lineRule="auto"/>
        <w:ind w:firstLine="360"/>
        <w:jc w:val="center"/>
        <w:rPr>
          <w:rFonts w:ascii="Times New Roman" w:hAnsi="Times New Roman" w:cs="Times New Roman"/>
          <w:color w:val="auto"/>
          <w:sz w:val="28"/>
          <w:szCs w:val="28"/>
        </w:rPr>
      </w:pPr>
    </w:p>
    <w:p w:rsidR="00DF3A74" w:rsidRPr="00892583" w:rsidRDefault="00DF3A74" w:rsidP="00672332">
      <w:pPr>
        <w:spacing w:after="0" w:line="360" w:lineRule="auto"/>
        <w:ind w:firstLine="360"/>
        <w:jc w:val="center"/>
        <w:rPr>
          <w:rFonts w:ascii="Times New Roman" w:hAnsi="Times New Roman" w:cs="Times New Roman"/>
          <w:sz w:val="28"/>
          <w:szCs w:val="28"/>
        </w:rPr>
      </w:pPr>
      <w:r w:rsidRPr="00892583">
        <w:rPr>
          <w:rFonts w:ascii="Times New Roman" w:hAnsi="Times New Roman" w:cs="Times New Roman"/>
          <w:noProof/>
          <w:lang w:eastAsia="ru-RU"/>
        </w:rPr>
        <w:lastRenderedPageBreak/>
        <w:drawing>
          <wp:inline distT="0" distB="0" distL="0" distR="0" wp14:anchorId="1F8C9D2A" wp14:editId="707604A9">
            <wp:extent cx="4572000" cy="24003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F3A74" w:rsidRPr="008C7DC0" w:rsidRDefault="00DF3A74" w:rsidP="00672332">
      <w:pPr>
        <w:spacing w:after="0" w:line="24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sidRPr="008C7DC0">
        <w:rPr>
          <w:rFonts w:ascii="Times New Roman" w:hAnsi="Times New Roman" w:cs="Times New Roman"/>
          <w:sz w:val="28"/>
          <w:szCs w:val="28"/>
        </w:rPr>
        <w:t>.</w:t>
      </w:r>
      <w:r w:rsidRPr="008C7DC0">
        <w:rPr>
          <w:rFonts w:ascii="Times New Roman" w:hAnsi="Times New Roman" w:cs="Times New Roman"/>
          <w:sz w:val="28"/>
          <w:szCs w:val="28"/>
        </w:rPr>
        <w:t xml:space="preserve"> </w:t>
      </w:r>
      <w:r w:rsidR="008C7DC0" w:rsidRPr="008C7DC0">
        <w:rPr>
          <w:rFonts w:ascii="Times New Roman" w:hAnsi="Times New Roman" w:cs="Times New Roman"/>
          <w:sz w:val="28"/>
          <w:szCs w:val="28"/>
        </w:rPr>
        <w:t>5</w:t>
      </w:r>
      <w:r w:rsidRPr="008C7DC0">
        <w:rPr>
          <w:rFonts w:ascii="Times New Roman" w:hAnsi="Times New Roman" w:cs="Times New Roman"/>
          <w:sz w:val="28"/>
          <w:szCs w:val="28"/>
        </w:rPr>
        <w:t xml:space="preserve"> </w:t>
      </w:r>
      <w:r w:rsidR="00BD763B" w:rsidRPr="008C7DC0">
        <w:rPr>
          <w:rFonts w:ascii="Times New Roman" w:hAnsi="Times New Roman" w:cs="Times New Roman"/>
          <w:sz w:val="28"/>
          <w:szCs w:val="28"/>
        </w:rPr>
        <w:t>Срок увлечения коллекционированием</w:t>
      </w:r>
      <w:r w:rsidRPr="008C7DC0">
        <w:rPr>
          <w:rFonts w:ascii="Times New Roman" w:hAnsi="Times New Roman" w:cs="Times New Roman"/>
          <w:sz w:val="28"/>
          <w:szCs w:val="28"/>
        </w:rPr>
        <w:t xml:space="preserve"> потребителей коллекционных фигурок</w:t>
      </w:r>
    </w:p>
    <w:p w:rsidR="00DF3A74" w:rsidRPr="00892583" w:rsidRDefault="00DF3A74" w:rsidP="00672332">
      <w:pPr>
        <w:spacing w:after="0" w:line="360" w:lineRule="auto"/>
        <w:ind w:firstLine="360"/>
        <w:rPr>
          <w:rFonts w:ascii="Times New Roman" w:hAnsi="Times New Roman" w:cs="Times New Roman"/>
          <w:sz w:val="28"/>
          <w:szCs w:val="28"/>
        </w:rPr>
      </w:pPr>
    </w:p>
    <w:p w:rsidR="00DF3A74" w:rsidRPr="00892583" w:rsidRDefault="00DF3A74" w:rsidP="00672332">
      <w:pPr>
        <w:spacing w:after="0" w:line="360" w:lineRule="auto"/>
        <w:ind w:firstLine="360"/>
        <w:jc w:val="both"/>
        <w:rPr>
          <w:rFonts w:ascii="Times New Roman" w:hAnsi="Times New Roman" w:cs="Times New Roman"/>
          <w:sz w:val="28"/>
          <w:szCs w:val="28"/>
        </w:rPr>
      </w:pPr>
      <w:r w:rsidRPr="00892583">
        <w:rPr>
          <w:rFonts w:ascii="Times New Roman" w:hAnsi="Times New Roman" w:cs="Times New Roman"/>
          <w:sz w:val="28"/>
          <w:szCs w:val="28"/>
        </w:rPr>
        <w:t xml:space="preserve">Как видно из графиков, более половины респондентов увлекаются хобби более трех лет (в совокупности 58% и 66% соответственно). Доля респондентов, покупающих менее года незначительна в обоих случаях, что позволяет говорить </w:t>
      </w:r>
      <w:r w:rsidR="005C3634">
        <w:rPr>
          <w:rFonts w:ascii="Times New Roman" w:hAnsi="Times New Roman" w:cs="Times New Roman"/>
          <w:sz w:val="28"/>
          <w:szCs w:val="28"/>
        </w:rPr>
        <w:t>о сходстве</w:t>
      </w:r>
      <w:r w:rsidRPr="00892583">
        <w:rPr>
          <w:rFonts w:ascii="Times New Roman" w:hAnsi="Times New Roman" w:cs="Times New Roman"/>
          <w:sz w:val="28"/>
          <w:szCs w:val="28"/>
        </w:rPr>
        <w:t xml:space="preserve"> </w:t>
      </w:r>
      <w:r w:rsidR="005C3634">
        <w:rPr>
          <w:rFonts w:ascii="Times New Roman" w:hAnsi="Times New Roman" w:cs="Times New Roman"/>
          <w:sz w:val="28"/>
          <w:szCs w:val="28"/>
        </w:rPr>
        <w:t>в продолжительности вовлеченности опрошенных.</w:t>
      </w:r>
    </w:p>
    <w:p w:rsidR="00DF3A74" w:rsidRPr="00892583" w:rsidRDefault="00DF3A74" w:rsidP="00672332">
      <w:pPr>
        <w:spacing w:after="0" w:line="360" w:lineRule="auto"/>
        <w:ind w:firstLine="360"/>
        <w:jc w:val="center"/>
        <w:rPr>
          <w:rFonts w:ascii="Times New Roman" w:hAnsi="Times New Roman" w:cs="Times New Roman"/>
          <w:b/>
          <w:sz w:val="28"/>
          <w:szCs w:val="28"/>
        </w:rPr>
      </w:pPr>
      <w:r w:rsidRPr="00892583">
        <w:rPr>
          <w:rFonts w:ascii="Times New Roman" w:hAnsi="Times New Roman" w:cs="Times New Roman"/>
          <w:noProof/>
          <w:sz w:val="24"/>
          <w:szCs w:val="24"/>
          <w:lang w:eastAsia="ru-RU"/>
        </w:rPr>
        <w:drawing>
          <wp:inline distT="0" distB="0" distL="0" distR="0" wp14:anchorId="7A9DAE45" wp14:editId="0E33760B">
            <wp:extent cx="4827182" cy="2594344"/>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3A74" w:rsidRPr="008C7DC0" w:rsidRDefault="00DF3A74"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sidRPr="008C7DC0">
        <w:rPr>
          <w:rFonts w:ascii="Times New Roman" w:hAnsi="Times New Roman" w:cs="Times New Roman"/>
          <w:sz w:val="28"/>
          <w:szCs w:val="28"/>
        </w:rPr>
        <w:t>.</w:t>
      </w:r>
      <w:r w:rsidRPr="008C7DC0">
        <w:rPr>
          <w:rFonts w:ascii="Times New Roman" w:hAnsi="Times New Roman" w:cs="Times New Roman"/>
          <w:sz w:val="28"/>
          <w:szCs w:val="28"/>
        </w:rPr>
        <w:t xml:space="preserve"> </w:t>
      </w:r>
      <w:r w:rsidR="008C7DC0" w:rsidRPr="008C7DC0">
        <w:rPr>
          <w:rFonts w:ascii="Times New Roman" w:hAnsi="Times New Roman" w:cs="Times New Roman"/>
          <w:sz w:val="28"/>
          <w:szCs w:val="28"/>
        </w:rPr>
        <w:t>6</w:t>
      </w:r>
      <w:r w:rsidRPr="008C7DC0">
        <w:rPr>
          <w:rFonts w:ascii="Times New Roman" w:hAnsi="Times New Roman" w:cs="Times New Roman"/>
          <w:sz w:val="28"/>
          <w:szCs w:val="28"/>
        </w:rPr>
        <w:t xml:space="preserve"> Частота осуществления покупок коллекционных карточных игр</w:t>
      </w:r>
    </w:p>
    <w:p w:rsidR="00DF3A74" w:rsidRPr="00892583" w:rsidRDefault="00DF3A74" w:rsidP="00672332">
      <w:pPr>
        <w:spacing w:after="0" w:line="360" w:lineRule="auto"/>
        <w:ind w:firstLine="360"/>
        <w:jc w:val="center"/>
        <w:rPr>
          <w:rFonts w:ascii="Times New Roman" w:hAnsi="Times New Roman" w:cs="Times New Roman"/>
          <w:sz w:val="28"/>
          <w:szCs w:val="28"/>
        </w:rPr>
      </w:pPr>
      <w:r w:rsidRPr="00892583">
        <w:rPr>
          <w:rFonts w:ascii="Times New Roman" w:hAnsi="Times New Roman" w:cs="Times New Roman"/>
          <w:noProof/>
          <w:lang w:eastAsia="ru-RU"/>
        </w:rPr>
        <w:lastRenderedPageBreak/>
        <w:drawing>
          <wp:inline distT="0" distB="0" distL="0" distR="0" wp14:anchorId="674449E7" wp14:editId="41D40ED1">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3A74" w:rsidRPr="008C7DC0" w:rsidRDefault="00DF3A74"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sidRPr="008C7DC0">
        <w:rPr>
          <w:rFonts w:ascii="Times New Roman" w:hAnsi="Times New Roman" w:cs="Times New Roman"/>
          <w:sz w:val="28"/>
          <w:szCs w:val="28"/>
        </w:rPr>
        <w:t>. 7</w:t>
      </w:r>
      <w:r w:rsidRPr="008C7DC0">
        <w:rPr>
          <w:rFonts w:ascii="Times New Roman" w:hAnsi="Times New Roman" w:cs="Times New Roman"/>
          <w:sz w:val="28"/>
          <w:szCs w:val="28"/>
        </w:rPr>
        <w:t xml:space="preserve"> Частота осуществления покупок коллекционных фигурок</w:t>
      </w:r>
    </w:p>
    <w:p w:rsidR="00DF3A74" w:rsidRDefault="00930ED6" w:rsidP="00672332">
      <w:pPr>
        <w:spacing w:after="0"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Г</w:t>
      </w:r>
      <w:r w:rsidR="00DF3A74">
        <w:rPr>
          <w:rFonts w:ascii="Times New Roman" w:hAnsi="Times New Roman" w:cs="Times New Roman"/>
          <w:sz w:val="28"/>
          <w:szCs w:val="28"/>
        </w:rPr>
        <w:t>руппы респондентов характеризуются схожей частотой покупок: большая часть совершает более десяти покупок в год (64% и 59%). При этом респонденты, покупающие реже, чем раз в год, встречаются исключительно в числе покупателей коллекционных карточных игр. Однако данная группа составляет лишь 2% опрошенных.</w:t>
      </w:r>
    </w:p>
    <w:p w:rsidR="008C7DC0" w:rsidRPr="008C7DC0" w:rsidRDefault="008C7DC0" w:rsidP="00672332">
      <w:pPr>
        <w:spacing w:after="0" w:line="360" w:lineRule="auto"/>
        <w:ind w:firstLine="360"/>
        <w:jc w:val="both"/>
        <w:rPr>
          <w:rFonts w:ascii="Times New Roman" w:hAnsi="Times New Roman" w:cs="Times New Roman"/>
          <w:sz w:val="28"/>
          <w:szCs w:val="28"/>
          <w:lang w:val="en-US"/>
        </w:rPr>
      </w:pPr>
    </w:p>
    <w:p w:rsidR="00DF3A74" w:rsidRPr="00892583" w:rsidRDefault="00DF3A74" w:rsidP="00672332">
      <w:pPr>
        <w:spacing w:after="0" w:line="360" w:lineRule="auto"/>
        <w:ind w:firstLine="360"/>
        <w:jc w:val="center"/>
        <w:rPr>
          <w:rFonts w:ascii="Times New Roman" w:hAnsi="Times New Roman" w:cs="Times New Roman"/>
          <w:sz w:val="28"/>
          <w:szCs w:val="28"/>
        </w:rPr>
      </w:pPr>
      <w:r w:rsidRPr="00892583">
        <w:rPr>
          <w:rFonts w:ascii="Times New Roman" w:hAnsi="Times New Roman" w:cs="Times New Roman"/>
          <w:noProof/>
          <w:lang w:eastAsia="ru-RU"/>
        </w:rPr>
        <w:drawing>
          <wp:inline distT="0" distB="0" distL="0" distR="0" wp14:anchorId="00B3DFC0" wp14:editId="0F9B6D2B">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3A74" w:rsidRPr="008C7DC0" w:rsidRDefault="00DF3A74"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sidRPr="008C7DC0">
        <w:rPr>
          <w:rFonts w:ascii="Times New Roman" w:hAnsi="Times New Roman" w:cs="Times New Roman"/>
          <w:sz w:val="28"/>
          <w:szCs w:val="28"/>
        </w:rPr>
        <w:t>.</w:t>
      </w:r>
      <w:r w:rsidRPr="008C7DC0">
        <w:rPr>
          <w:rFonts w:ascii="Times New Roman" w:hAnsi="Times New Roman" w:cs="Times New Roman"/>
          <w:sz w:val="28"/>
          <w:szCs w:val="28"/>
        </w:rPr>
        <w:t xml:space="preserve"> </w:t>
      </w:r>
      <w:r w:rsidR="008C7DC0" w:rsidRPr="008C7DC0">
        <w:rPr>
          <w:rFonts w:ascii="Times New Roman" w:hAnsi="Times New Roman" w:cs="Times New Roman"/>
          <w:sz w:val="28"/>
          <w:szCs w:val="28"/>
        </w:rPr>
        <w:t>8</w:t>
      </w:r>
      <w:r w:rsidRPr="008C7DC0">
        <w:rPr>
          <w:rFonts w:ascii="Times New Roman" w:hAnsi="Times New Roman" w:cs="Times New Roman"/>
          <w:sz w:val="28"/>
          <w:szCs w:val="28"/>
        </w:rPr>
        <w:t xml:space="preserve"> Время совершения последней покупки коллекционных карточных игр</w:t>
      </w:r>
    </w:p>
    <w:p w:rsidR="00DF3A74" w:rsidRPr="00892583" w:rsidRDefault="00DF3A74" w:rsidP="00672332">
      <w:pPr>
        <w:spacing w:after="0" w:line="360" w:lineRule="auto"/>
        <w:ind w:firstLine="360"/>
        <w:jc w:val="center"/>
        <w:rPr>
          <w:rFonts w:ascii="Times New Roman" w:hAnsi="Times New Roman" w:cs="Times New Roman"/>
          <w:b/>
          <w:sz w:val="28"/>
          <w:szCs w:val="28"/>
        </w:rPr>
      </w:pPr>
      <w:r w:rsidRPr="00892583">
        <w:rPr>
          <w:rFonts w:ascii="Times New Roman" w:hAnsi="Times New Roman" w:cs="Times New Roman"/>
          <w:noProof/>
          <w:lang w:eastAsia="ru-RU"/>
        </w:rPr>
        <w:lastRenderedPageBreak/>
        <w:drawing>
          <wp:inline distT="0" distB="0" distL="0" distR="0" wp14:anchorId="58B7C8BD" wp14:editId="1D9CCFE5">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3A74" w:rsidRPr="00DB58B8" w:rsidRDefault="008C7DC0"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DF3A74" w:rsidRPr="008C7DC0">
        <w:rPr>
          <w:rFonts w:ascii="Times New Roman" w:hAnsi="Times New Roman" w:cs="Times New Roman"/>
          <w:sz w:val="28"/>
          <w:szCs w:val="28"/>
        </w:rPr>
        <w:t xml:space="preserve"> </w:t>
      </w:r>
      <w:r w:rsidRPr="008C7DC0">
        <w:rPr>
          <w:rFonts w:ascii="Times New Roman" w:hAnsi="Times New Roman" w:cs="Times New Roman"/>
          <w:sz w:val="28"/>
          <w:szCs w:val="28"/>
        </w:rPr>
        <w:t>9</w:t>
      </w:r>
      <w:r w:rsidR="00DF3A74" w:rsidRPr="008C7DC0">
        <w:rPr>
          <w:rFonts w:ascii="Times New Roman" w:hAnsi="Times New Roman" w:cs="Times New Roman"/>
          <w:sz w:val="28"/>
          <w:szCs w:val="28"/>
        </w:rPr>
        <w:t xml:space="preserve"> Время совершения последней покупки коллекционных фигурок</w:t>
      </w:r>
    </w:p>
    <w:p w:rsidR="008C7DC0" w:rsidRPr="00DB58B8" w:rsidRDefault="008C7DC0" w:rsidP="00672332">
      <w:pPr>
        <w:spacing w:after="0" w:line="360" w:lineRule="auto"/>
        <w:ind w:firstLine="360"/>
        <w:jc w:val="center"/>
        <w:rPr>
          <w:rFonts w:ascii="Times New Roman" w:hAnsi="Times New Roman" w:cs="Times New Roman"/>
          <w:sz w:val="28"/>
          <w:szCs w:val="28"/>
        </w:rPr>
      </w:pPr>
    </w:p>
    <w:p w:rsidR="00DF3A74" w:rsidRDefault="00DF3A74"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На момент опроса значительная доля респондентов совершила последнюю покупку менее месяца назад. (68% в обоих случаях). Также более 80% опрошенных совершили покупки в пределах двух месяцев до момента опроса.</w:t>
      </w:r>
    </w:p>
    <w:p w:rsidR="00DF3A74" w:rsidRDefault="00DF3A74"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случае сравнения выборочных совокупностей потребителей рассматриваемых рынков можно сделать вывод о том, что коллекционеры фигурок проявляют большую покупательскую активность, но при этом имеют меньший опыт на рынке (выше доля респондентов, которые покупают менее пяти лет). Отчасти это связано со стратегией производителей: производители коллекционных карточных игры официально вышли на рынок Российской Федерации в 2002-2005 годах, в то время как коллекционные фигурки стали доступны с 2007 года.</w:t>
      </w:r>
    </w:p>
    <w:p w:rsidR="00DF3A74" w:rsidRPr="00892583" w:rsidRDefault="00DF3A74" w:rsidP="00672332">
      <w:pPr>
        <w:spacing w:after="0" w:line="360" w:lineRule="auto"/>
        <w:ind w:firstLine="360"/>
        <w:jc w:val="center"/>
        <w:rPr>
          <w:rFonts w:ascii="Times New Roman" w:hAnsi="Times New Roman" w:cs="Times New Roman"/>
          <w:noProof/>
          <w:lang w:eastAsia="ru-RU"/>
        </w:rPr>
      </w:pPr>
      <w:r w:rsidRPr="00892583">
        <w:rPr>
          <w:rFonts w:ascii="Times New Roman" w:hAnsi="Times New Roman" w:cs="Times New Roman"/>
          <w:noProof/>
          <w:lang w:eastAsia="ru-RU"/>
        </w:rPr>
        <w:lastRenderedPageBreak/>
        <w:drawing>
          <wp:inline distT="0" distB="0" distL="0" distR="0" wp14:anchorId="23E03C2A" wp14:editId="6C70E508">
            <wp:extent cx="5784111" cy="2923953"/>
            <wp:effectExtent l="0" t="0" r="762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F3A74" w:rsidRPr="008C7DC0" w:rsidRDefault="008C7DC0" w:rsidP="00672332">
      <w:pPr>
        <w:spacing w:after="0" w:line="360" w:lineRule="auto"/>
        <w:ind w:firstLine="360"/>
        <w:jc w:val="center"/>
        <w:rPr>
          <w:rFonts w:ascii="Times New Roman" w:hAnsi="Times New Roman" w:cs="Times New Roman"/>
          <w:sz w:val="28"/>
          <w:szCs w:val="28"/>
        </w:rPr>
      </w:pPr>
      <w:r>
        <w:rPr>
          <w:rFonts w:ascii="Times New Roman" w:hAnsi="Times New Roman" w:cs="Times New Roman"/>
          <w:sz w:val="28"/>
          <w:szCs w:val="28"/>
        </w:rPr>
        <w:t>Рис</w:t>
      </w:r>
      <w:r w:rsidRPr="008C7DC0">
        <w:rPr>
          <w:rFonts w:ascii="Times New Roman" w:hAnsi="Times New Roman" w:cs="Times New Roman"/>
          <w:sz w:val="28"/>
          <w:szCs w:val="28"/>
        </w:rPr>
        <w:t>. 10</w:t>
      </w:r>
      <w:r w:rsidR="00DF3A74" w:rsidRPr="008C7DC0">
        <w:rPr>
          <w:rFonts w:ascii="Times New Roman" w:hAnsi="Times New Roman" w:cs="Times New Roman"/>
          <w:sz w:val="28"/>
          <w:szCs w:val="28"/>
        </w:rPr>
        <w:t xml:space="preserve"> Способ осуществления покупки на рынке коллекционных карточных игр</w:t>
      </w:r>
    </w:p>
    <w:p w:rsidR="00DF3A74" w:rsidRPr="00892583" w:rsidRDefault="00DF3A74" w:rsidP="00672332">
      <w:pPr>
        <w:spacing w:after="0" w:line="360" w:lineRule="auto"/>
        <w:ind w:firstLine="360"/>
        <w:jc w:val="center"/>
        <w:rPr>
          <w:rFonts w:ascii="Times New Roman" w:hAnsi="Times New Roman" w:cs="Times New Roman"/>
          <w:noProof/>
          <w:lang w:eastAsia="ru-RU"/>
        </w:rPr>
      </w:pPr>
    </w:p>
    <w:p w:rsidR="00DF3A74" w:rsidRPr="00892583" w:rsidRDefault="00DF3A74" w:rsidP="00672332">
      <w:pPr>
        <w:spacing w:after="0" w:line="360" w:lineRule="auto"/>
        <w:ind w:firstLine="360"/>
        <w:jc w:val="center"/>
        <w:rPr>
          <w:rFonts w:ascii="Times New Roman" w:hAnsi="Times New Roman" w:cs="Times New Roman"/>
          <w:sz w:val="28"/>
          <w:szCs w:val="28"/>
        </w:rPr>
      </w:pPr>
      <w:r w:rsidRPr="00892583">
        <w:rPr>
          <w:rFonts w:ascii="Times New Roman" w:hAnsi="Times New Roman" w:cs="Times New Roman"/>
          <w:noProof/>
          <w:lang w:eastAsia="ru-RU"/>
        </w:rPr>
        <w:drawing>
          <wp:inline distT="0" distB="0" distL="0" distR="0" wp14:anchorId="420F5293" wp14:editId="60DFB62E">
            <wp:extent cx="5688418" cy="2743200"/>
            <wp:effectExtent l="0" t="0" r="762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F3A74" w:rsidRPr="008C7DC0" w:rsidRDefault="00DF3A74"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sidRPr="008C7DC0">
        <w:rPr>
          <w:rFonts w:ascii="Times New Roman" w:hAnsi="Times New Roman" w:cs="Times New Roman"/>
          <w:sz w:val="28"/>
          <w:szCs w:val="28"/>
        </w:rPr>
        <w:t>.</w:t>
      </w:r>
      <w:r w:rsidRPr="008C7DC0">
        <w:rPr>
          <w:rFonts w:ascii="Times New Roman" w:hAnsi="Times New Roman" w:cs="Times New Roman"/>
          <w:sz w:val="28"/>
          <w:szCs w:val="28"/>
        </w:rPr>
        <w:t xml:space="preserve"> </w:t>
      </w:r>
      <w:r w:rsidR="008C7DC0" w:rsidRPr="008C7DC0">
        <w:rPr>
          <w:rFonts w:ascii="Times New Roman" w:hAnsi="Times New Roman" w:cs="Times New Roman"/>
          <w:sz w:val="28"/>
          <w:szCs w:val="28"/>
        </w:rPr>
        <w:t>11</w:t>
      </w:r>
      <w:r w:rsidRPr="008C7DC0">
        <w:rPr>
          <w:rFonts w:ascii="Times New Roman" w:hAnsi="Times New Roman" w:cs="Times New Roman"/>
          <w:sz w:val="28"/>
          <w:szCs w:val="28"/>
        </w:rPr>
        <w:t xml:space="preserve"> Способ осуществления покупки на рынке коллекционных фигурок</w:t>
      </w:r>
    </w:p>
    <w:p w:rsidR="00DF3A74" w:rsidRPr="00892583" w:rsidRDefault="00DF3A74"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данном вопросе потребители указывали все способы, с помощью которых они приобретали коллекционный товар. В случае коллекционных карточных игр наиболее популярными стали варианты локальные продавцы (т.е. магазины, расположенные непосредственно в городе проживания респондента, 74%) и покупка карт на вторичном рынке (58%). Для коллекционных фигурок доминирующими стали варианты, связанные с покупкой через Интернет-магазины (78% для иностранных, 49% для российских). Также сопоставимо </w:t>
      </w:r>
      <w:r>
        <w:rPr>
          <w:rFonts w:ascii="Times New Roman" w:hAnsi="Times New Roman" w:cs="Times New Roman"/>
          <w:sz w:val="28"/>
          <w:szCs w:val="28"/>
        </w:rPr>
        <w:lastRenderedPageBreak/>
        <w:t>большую долю имеет вторичный рынок (44% опрошенных). Это также объясняется низкой представленностью коллекционных фигурок на территории Российской Федерации, в связи с чем большая часть покупок совершается через сеть Интернет.</w:t>
      </w:r>
    </w:p>
    <w:p w:rsidR="00DF3A74" w:rsidRPr="00892583" w:rsidRDefault="00DF3A74" w:rsidP="00672332">
      <w:pPr>
        <w:spacing w:after="0" w:line="360" w:lineRule="auto"/>
        <w:ind w:firstLine="360"/>
        <w:jc w:val="center"/>
        <w:rPr>
          <w:rFonts w:ascii="Times New Roman" w:hAnsi="Times New Roman" w:cs="Times New Roman"/>
          <w:b/>
          <w:sz w:val="28"/>
          <w:szCs w:val="28"/>
        </w:rPr>
      </w:pPr>
      <w:r w:rsidRPr="00892583">
        <w:rPr>
          <w:rFonts w:ascii="Times New Roman" w:hAnsi="Times New Roman" w:cs="Times New Roman"/>
          <w:noProof/>
          <w:lang w:eastAsia="ru-RU"/>
        </w:rPr>
        <w:drawing>
          <wp:inline distT="0" distB="0" distL="0" distR="0" wp14:anchorId="015CE851" wp14:editId="64492A97">
            <wp:extent cx="3253563" cy="2498651"/>
            <wp:effectExtent l="0" t="0" r="444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F3A74" w:rsidRPr="008C7DC0" w:rsidRDefault="00DF3A74"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sidRPr="008C7DC0">
        <w:rPr>
          <w:rFonts w:ascii="Times New Roman" w:hAnsi="Times New Roman" w:cs="Times New Roman"/>
          <w:sz w:val="28"/>
          <w:szCs w:val="28"/>
        </w:rPr>
        <w:t>.</w:t>
      </w:r>
      <w:r w:rsidRPr="008C7DC0">
        <w:rPr>
          <w:rFonts w:ascii="Times New Roman" w:hAnsi="Times New Roman" w:cs="Times New Roman"/>
          <w:sz w:val="28"/>
          <w:szCs w:val="28"/>
        </w:rPr>
        <w:t xml:space="preserve"> </w:t>
      </w:r>
      <w:r w:rsidR="008C7DC0" w:rsidRPr="008C7DC0">
        <w:rPr>
          <w:rFonts w:ascii="Times New Roman" w:hAnsi="Times New Roman" w:cs="Times New Roman"/>
          <w:sz w:val="28"/>
          <w:szCs w:val="28"/>
        </w:rPr>
        <w:t>12</w:t>
      </w:r>
      <w:r w:rsidRPr="008C7DC0">
        <w:rPr>
          <w:rFonts w:ascii="Times New Roman" w:hAnsi="Times New Roman" w:cs="Times New Roman"/>
          <w:sz w:val="28"/>
          <w:szCs w:val="28"/>
        </w:rPr>
        <w:t xml:space="preserve"> Пол респондентов (потребители коллекционных карточных игр)</w:t>
      </w:r>
    </w:p>
    <w:p w:rsidR="00DF3A74" w:rsidRPr="00DF05D1" w:rsidRDefault="00DF3A74" w:rsidP="00672332">
      <w:pPr>
        <w:spacing w:after="0" w:line="360" w:lineRule="auto"/>
        <w:ind w:firstLine="360"/>
        <w:jc w:val="center"/>
        <w:rPr>
          <w:rFonts w:ascii="Times New Roman" w:hAnsi="Times New Roman" w:cs="Times New Roman"/>
          <w:sz w:val="28"/>
          <w:szCs w:val="28"/>
        </w:rPr>
      </w:pPr>
    </w:p>
    <w:p w:rsidR="00DF3A74" w:rsidRPr="00892583" w:rsidRDefault="00DF3A74" w:rsidP="00672332">
      <w:pPr>
        <w:spacing w:after="0" w:line="360" w:lineRule="auto"/>
        <w:ind w:firstLine="360"/>
        <w:jc w:val="center"/>
        <w:rPr>
          <w:rFonts w:ascii="Times New Roman" w:hAnsi="Times New Roman" w:cs="Times New Roman"/>
          <w:b/>
          <w:sz w:val="28"/>
          <w:szCs w:val="28"/>
        </w:rPr>
      </w:pPr>
      <w:r w:rsidRPr="00892583">
        <w:rPr>
          <w:rFonts w:ascii="Times New Roman" w:hAnsi="Times New Roman" w:cs="Times New Roman"/>
          <w:noProof/>
          <w:lang w:eastAsia="ru-RU"/>
        </w:rPr>
        <w:drawing>
          <wp:inline distT="0" distB="0" distL="0" distR="0" wp14:anchorId="65F3C16A" wp14:editId="534FEDA7">
            <wp:extent cx="3083441" cy="2328530"/>
            <wp:effectExtent l="0" t="0" r="317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3A74" w:rsidRDefault="00DF3A74"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sidRPr="008C7DC0">
        <w:rPr>
          <w:rFonts w:ascii="Times New Roman" w:hAnsi="Times New Roman" w:cs="Times New Roman"/>
          <w:sz w:val="28"/>
          <w:szCs w:val="28"/>
        </w:rPr>
        <w:t>.</w:t>
      </w:r>
      <w:r w:rsidRPr="008C7DC0">
        <w:rPr>
          <w:rFonts w:ascii="Times New Roman" w:hAnsi="Times New Roman" w:cs="Times New Roman"/>
          <w:sz w:val="28"/>
          <w:szCs w:val="28"/>
        </w:rPr>
        <w:t xml:space="preserve"> </w:t>
      </w:r>
      <w:r w:rsidR="008C7DC0" w:rsidRPr="008C7DC0">
        <w:rPr>
          <w:rFonts w:ascii="Times New Roman" w:hAnsi="Times New Roman" w:cs="Times New Roman"/>
          <w:sz w:val="28"/>
          <w:szCs w:val="28"/>
        </w:rPr>
        <w:t>1</w:t>
      </w:r>
      <w:r w:rsidRPr="008C7DC0">
        <w:rPr>
          <w:rFonts w:ascii="Times New Roman" w:hAnsi="Times New Roman" w:cs="Times New Roman"/>
          <w:sz w:val="28"/>
          <w:szCs w:val="28"/>
        </w:rPr>
        <w:t>3 Пол респондентов (потребители коллекционных фигурок)</w:t>
      </w:r>
    </w:p>
    <w:p w:rsidR="008C7DC0" w:rsidRPr="008C7DC0" w:rsidRDefault="008C7DC0" w:rsidP="00672332">
      <w:pPr>
        <w:spacing w:after="0" w:line="360" w:lineRule="auto"/>
        <w:ind w:firstLine="360"/>
        <w:jc w:val="center"/>
        <w:rPr>
          <w:rFonts w:ascii="Times New Roman" w:hAnsi="Times New Roman" w:cs="Times New Roman"/>
          <w:sz w:val="28"/>
          <w:szCs w:val="28"/>
        </w:rPr>
      </w:pPr>
    </w:p>
    <w:p w:rsidR="00DF3A74" w:rsidRDefault="00DF3A74"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Как видно из диаграмм, в половой структуре респондентов преобладает мужской пол. В абсолютном выражении количество респондентов женского пола составило 4 (по 2 респондента в каждой выборочной совокупности).</w:t>
      </w:r>
    </w:p>
    <w:p w:rsidR="00DF3A74" w:rsidRPr="00892583" w:rsidRDefault="00DF3A74" w:rsidP="00672332">
      <w:pPr>
        <w:spacing w:after="0" w:line="360" w:lineRule="auto"/>
        <w:ind w:firstLine="360"/>
        <w:jc w:val="both"/>
        <w:rPr>
          <w:rFonts w:ascii="Times New Roman" w:hAnsi="Times New Roman" w:cs="Times New Roman"/>
          <w:sz w:val="28"/>
          <w:szCs w:val="28"/>
        </w:rPr>
      </w:pPr>
    </w:p>
    <w:p w:rsidR="00DF3A74" w:rsidRPr="00892583" w:rsidRDefault="005C3634" w:rsidP="00672332">
      <w:pPr>
        <w:spacing w:after="0" w:line="360" w:lineRule="auto"/>
        <w:ind w:firstLine="360"/>
        <w:jc w:val="center"/>
        <w:rPr>
          <w:rFonts w:ascii="Times New Roman" w:hAnsi="Times New Roman" w:cs="Times New Roman"/>
          <w:sz w:val="28"/>
          <w:szCs w:val="28"/>
          <w:lang w:val="en-US"/>
        </w:rPr>
      </w:pPr>
      <w:r>
        <w:rPr>
          <w:noProof/>
          <w:lang w:eastAsia="ru-RU"/>
        </w:rPr>
        <w:lastRenderedPageBreak/>
        <w:drawing>
          <wp:inline distT="0" distB="0" distL="0" distR="0" wp14:anchorId="041CE420" wp14:editId="63685D70">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F3A74" w:rsidRPr="008C7DC0" w:rsidRDefault="00DF3A74"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sidRPr="008C7DC0">
        <w:rPr>
          <w:rFonts w:ascii="Times New Roman" w:hAnsi="Times New Roman" w:cs="Times New Roman"/>
          <w:sz w:val="28"/>
          <w:szCs w:val="28"/>
        </w:rPr>
        <w:t>.</w:t>
      </w:r>
      <w:r w:rsidRPr="008C7DC0">
        <w:rPr>
          <w:rFonts w:ascii="Times New Roman" w:hAnsi="Times New Roman" w:cs="Times New Roman"/>
          <w:sz w:val="28"/>
          <w:szCs w:val="28"/>
        </w:rPr>
        <w:t xml:space="preserve"> </w:t>
      </w:r>
      <w:r w:rsidR="008C7DC0" w:rsidRPr="008C7DC0">
        <w:rPr>
          <w:rFonts w:ascii="Times New Roman" w:hAnsi="Times New Roman" w:cs="Times New Roman"/>
          <w:sz w:val="28"/>
          <w:szCs w:val="28"/>
        </w:rPr>
        <w:t>14</w:t>
      </w:r>
      <w:r w:rsidRPr="008C7DC0">
        <w:rPr>
          <w:rFonts w:ascii="Times New Roman" w:hAnsi="Times New Roman" w:cs="Times New Roman"/>
          <w:sz w:val="28"/>
          <w:szCs w:val="28"/>
        </w:rPr>
        <w:t xml:space="preserve"> Возраст респондентов (потребители коллекционных карточных игр)</w:t>
      </w:r>
    </w:p>
    <w:p w:rsidR="00DF3A74" w:rsidRPr="00892583" w:rsidRDefault="00DF3A74" w:rsidP="00672332">
      <w:pPr>
        <w:spacing w:after="0" w:line="360" w:lineRule="auto"/>
        <w:ind w:firstLine="360"/>
        <w:jc w:val="center"/>
        <w:rPr>
          <w:rFonts w:ascii="Times New Roman" w:hAnsi="Times New Roman" w:cs="Times New Roman"/>
          <w:sz w:val="28"/>
          <w:szCs w:val="28"/>
        </w:rPr>
      </w:pPr>
    </w:p>
    <w:p w:rsidR="00DF3A74" w:rsidRPr="00892583" w:rsidRDefault="005C3634" w:rsidP="00672332">
      <w:pPr>
        <w:spacing w:after="0" w:line="360" w:lineRule="auto"/>
        <w:ind w:firstLine="360"/>
        <w:jc w:val="center"/>
        <w:rPr>
          <w:rFonts w:ascii="Times New Roman" w:hAnsi="Times New Roman" w:cs="Times New Roman"/>
          <w:sz w:val="28"/>
          <w:szCs w:val="28"/>
        </w:rPr>
      </w:pPr>
      <w:r>
        <w:rPr>
          <w:noProof/>
          <w:lang w:eastAsia="ru-RU"/>
        </w:rPr>
        <w:drawing>
          <wp:inline distT="0" distB="0" distL="0" distR="0" wp14:anchorId="6BB1BA4C" wp14:editId="1C44D658">
            <wp:extent cx="457200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F3A74" w:rsidRDefault="008C7DC0" w:rsidP="00672332">
      <w:pPr>
        <w:tabs>
          <w:tab w:val="center" w:pos="5173"/>
        </w:tabs>
        <w:spacing w:after="0" w:line="360" w:lineRule="auto"/>
        <w:ind w:firstLine="360"/>
        <w:rPr>
          <w:rFonts w:ascii="Times New Roman" w:hAnsi="Times New Roman" w:cs="Times New Roman"/>
          <w:sz w:val="28"/>
          <w:szCs w:val="28"/>
        </w:rPr>
      </w:pPr>
      <w:r w:rsidRPr="008C7DC0">
        <w:rPr>
          <w:rFonts w:ascii="Times New Roman" w:hAnsi="Times New Roman" w:cs="Times New Roman"/>
          <w:sz w:val="28"/>
          <w:szCs w:val="28"/>
        </w:rPr>
        <w:tab/>
        <w:t>Рис.</w:t>
      </w:r>
      <w:r w:rsidR="00DF3A74" w:rsidRPr="008C7DC0">
        <w:rPr>
          <w:rFonts w:ascii="Times New Roman" w:hAnsi="Times New Roman" w:cs="Times New Roman"/>
          <w:sz w:val="28"/>
          <w:szCs w:val="28"/>
        </w:rPr>
        <w:t xml:space="preserve"> </w:t>
      </w:r>
      <w:r w:rsidRPr="008C7DC0">
        <w:rPr>
          <w:rFonts w:ascii="Times New Roman" w:hAnsi="Times New Roman" w:cs="Times New Roman"/>
          <w:sz w:val="28"/>
          <w:szCs w:val="28"/>
        </w:rPr>
        <w:t>15</w:t>
      </w:r>
      <w:r w:rsidR="00DF3A74" w:rsidRPr="008C7DC0">
        <w:rPr>
          <w:rFonts w:ascii="Times New Roman" w:hAnsi="Times New Roman" w:cs="Times New Roman"/>
          <w:sz w:val="28"/>
          <w:szCs w:val="28"/>
        </w:rPr>
        <w:t xml:space="preserve"> Возраст респондентов (потребители коллекционных фигурок)</w:t>
      </w:r>
    </w:p>
    <w:p w:rsidR="008C7DC0" w:rsidRPr="008C7DC0" w:rsidRDefault="008C7DC0" w:rsidP="00672332">
      <w:pPr>
        <w:tabs>
          <w:tab w:val="center" w:pos="5173"/>
        </w:tabs>
        <w:spacing w:after="0" w:line="360" w:lineRule="auto"/>
        <w:ind w:firstLine="360"/>
        <w:rPr>
          <w:rFonts w:ascii="Times New Roman" w:hAnsi="Times New Roman" w:cs="Times New Roman"/>
          <w:sz w:val="28"/>
          <w:szCs w:val="28"/>
        </w:rPr>
      </w:pPr>
    </w:p>
    <w:p w:rsidR="00DF3A74" w:rsidRPr="00DF05D1" w:rsidRDefault="00DF3A74"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Возрастная структура существенно различается в зависимости от рынка, к которому относится респондент. В случае коллекционных карточных игр основное число респондентов (76%) относится к возрастной группе 18-30 лет, в случае коллекционных фигурок 73% респондентов старше 22 лет. При этом минимальное значение для рынка коллекционных карточных игр составило 15 лет, для коллекционных фигурок – 19 лет. Максимальное значение – 43 и 48 лет </w:t>
      </w:r>
      <w:r w:rsidR="008C7DC0">
        <w:rPr>
          <w:rFonts w:ascii="Times New Roman" w:hAnsi="Times New Roman" w:cs="Times New Roman"/>
          <w:sz w:val="28"/>
          <w:szCs w:val="28"/>
        </w:rPr>
        <w:t>соответственно</w:t>
      </w:r>
      <w:r>
        <w:rPr>
          <w:rFonts w:ascii="Times New Roman" w:hAnsi="Times New Roman" w:cs="Times New Roman"/>
          <w:sz w:val="28"/>
          <w:szCs w:val="28"/>
        </w:rPr>
        <w:t xml:space="preserve">. </w:t>
      </w:r>
    </w:p>
    <w:p w:rsidR="00DF3A74" w:rsidRPr="00892583" w:rsidRDefault="00DF3A74" w:rsidP="00672332">
      <w:pPr>
        <w:spacing w:after="0" w:line="360" w:lineRule="auto"/>
        <w:ind w:firstLine="360"/>
        <w:jc w:val="center"/>
        <w:rPr>
          <w:rFonts w:ascii="Times New Roman" w:hAnsi="Times New Roman" w:cs="Times New Roman"/>
          <w:sz w:val="28"/>
          <w:szCs w:val="28"/>
        </w:rPr>
      </w:pPr>
      <w:r w:rsidRPr="00892583">
        <w:rPr>
          <w:rFonts w:ascii="Times New Roman" w:hAnsi="Times New Roman" w:cs="Times New Roman"/>
          <w:noProof/>
          <w:lang w:eastAsia="ru-RU"/>
        </w:rPr>
        <w:lastRenderedPageBreak/>
        <w:drawing>
          <wp:inline distT="0" distB="0" distL="0" distR="0" wp14:anchorId="19A45C0C" wp14:editId="516BFBDE">
            <wp:extent cx="4572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F3A74" w:rsidRPr="008C7DC0" w:rsidRDefault="00DF3A74"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Pr>
          <w:rFonts w:ascii="Times New Roman" w:hAnsi="Times New Roman" w:cs="Times New Roman"/>
          <w:sz w:val="28"/>
          <w:szCs w:val="28"/>
        </w:rPr>
        <w:t>.</w:t>
      </w:r>
      <w:r w:rsidRPr="008C7DC0">
        <w:rPr>
          <w:rFonts w:ascii="Times New Roman" w:hAnsi="Times New Roman" w:cs="Times New Roman"/>
          <w:sz w:val="28"/>
          <w:szCs w:val="28"/>
        </w:rPr>
        <w:t xml:space="preserve"> </w:t>
      </w:r>
      <w:r w:rsidR="008C7DC0" w:rsidRPr="008C7DC0">
        <w:rPr>
          <w:rFonts w:ascii="Times New Roman" w:hAnsi="Times New Roman" w:cs="Times New Roman"/>
          <w:sz w:val="28"/>
          <w:szCs w:val="28"/>
        </w:rPr>
        <w:t>16</w:t>
      </w:r>
      <w:r w:rsidRPr="008C7DC0">
        <w:rPr>
          <w:rFonts w:ascii="Times New Roman" w:hAnsi="Times New Roman" w:cs="Times New Roman"/>
          <w:sz w:val="28"/>
          <w:szCs w:val="28"/>
        </w:rPr>
        <w:t xml:space="preserve"> Занятость респондентов (потребители коллекционных карточных игр)</w:t>
      </w:r>
    </w:p>
    <w:p w:rsidR="00DF3A74" w:rsidRPr="00892583" w:rsidRDefault="00DF3A74" w:rsidP="00672332">
      <w:pPr>
        <w:spacing w:after="0" w:line="360" w:lineRule="auto"/>
        <w:ind w:firstLine="360"/>
        <w:jc w:val="center"/>
        <w:rPr>
          <w:rFonts w:ascii="Times New Roman" w:hAnsi="Times New Roman" w:cs="Times New Roman"/>
          <w:sz w:val="28"/>
          <w:szCs w:val="28"/>
        </w:rPr>
      </w:pPr>
    </w:p>
    <w:p w:rsidR="00DF3A74" w:rsidRPr="00892583" w:rsidRDefault="00DF3A74" w:rsidP="00672332">
      <w:pPr>
        <w:spacing w:after="0" w:line="360" w:lineRule="auto"/>
        <w:ind w:firstLine="360"/>
        <w:jc w:val="center"/>
        <w:rPr>
          <w:rFonts w:ascii="Times New Roman" w:hAnsi="Times New Roman" w:cs="Times New Roman"/>
          <w:sz w:val="28"/>
          <w:szCs w:val="28"/>
          <w:lang w:val="en-US"/>
        </w:rPr>
      </w:pPr>
      <w:r w:rsidRPr="00892583">
        <w:rPr>
          <w:rFonts w:ascii="Times New Roman" w:hAnsi="Times New Roman" w:cs="Times New Roman"/>
          <w:noProof/>
          <w:lang w:eastAsia="ru-RU"/>
        </w:rPr>
        <w:drawing>
          <wp:inline distT="0" distB="0" distL="0" distR="0" wp14:anchorId="36AA66BD" wp14:editId="42343A80">
            <wp:extent cx="4794250" cy="2743200"/>
            <wp:effectExtent l="0" t="0" r="63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F3A74" w:rsidRPr="008C7DC0" w:rsidRDefault="00DF3A74"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Pr>
          <w:rFonts w:ascii="Times New Roman" w:hAnsi="Times New Roman" w:cs="Times New Roman"/>
          <w:sz w:val="28"/>
          <w:szCs w:val="28"/>
        </w:rPr>
        <w:t>.</w:t>
      </w:r>
      <w:r w:rsidRPr="008C7DC0">
        <w:rPr>
          <w:rFonts w:ascii="Times New Roman" w:hAnsi="Times New Roman" w:cs="Times New Roman"/>
          <w:sz w:val="28"/>
          <w:szCs w:val="28"/>
        </w:rPr>
        <w:t xml:space="preserve"> </w:t>
      </w:r>
      <w:r w:rsidR="008C7DC0" w:rsidRPr="008C7DC0">
        <w:rPr>
          <w:rFonts w:ascii="Times New Roman" w:hAnsi="Times New Roman" w:cs="Times New Roman"/>
          <w:sz w:val="28"/>
          <w:szCs w:val="28"/>
        </w:rPr>
        <w:t>17</w:t>
      </w:r>
      <w:r w:rsidRPr="008C7DC0">
        <w:rPr>
          <w:rFonts w:ascii="Times New Roman" w:hAnsi="Times New Roman" w:cs="Times New Roman"/>
          <w:sz w:val="28"/>
          <w:szCs w:val="28"/>
        </w:rPr>
        <w:t xml:space="preserve"> Занятость респондентов (потребители коллекционных фигурок)</w:t>
      </w:r>
    </w:p>
    <w:p w:rsidR="00DF3A74" w:rsidRPr="00892583" w:rsidRDefault="00DF3A74"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Различия в возрастной структуре в свою очередь оказывают влияние на структуру занятости. В первой группе респондентов преобладает количество учащихся (в совокупности 52%), во второй – работающих (67,5%).</w:t>
      </w:r>
    </w:p>
    <w:p w:rsidR="00DF3A74" w:rsidRPr="00892583" w:rsidRDefault="00DF3A74" w:rsidP="00672332">
      <w:pPr>
        <w:spacing w:after="0" w:line="360" w:lineRule="auto"/>
        <w:ind w:firstLine="360"/>
        <w:jc w:val="center"/>
        <w:rPr>
          <w:rFonts w:ascii="Times New Roman" w:hAnsi="Times New Roman" w:cs="Times New Roman"/>
          <w:sz w:val="28"/>
          <w:szCs w:val="28"/>
        </w:rPr>
      </w:pPr>
      <w:r w:rsidRPr="00892583">
        <w:rPr>
          <w:rFonts w:ascii="Times New Roman" w:hAnsi="Times New Roman" w:cs="Times New Roman"/>
          <w:noProof/>
          <w:lang w:eastAsia="ru-RU"/>
        </w:rPr>
        <w:lastRenderedPageBreak/>
        <w:drawing>
          <wp:inline distT="0" distB="0" distL="0" distR="0" wp14:anchorId="68B5122B" wp14:editId="0586FB61">
            <wp:extent cx="5624624" cy="3508744"/>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F3A74" w:rsidRPr="008C7DC0" w:rsidRDefault="00DF3A74"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Pr>
          <w:rFonts w:ascii="Times New Roman" w:hAnsi="Times New Roman" w:cs="Times New Roman"/>
          <w:sz w:val="28"/>
          <w:szCs w:val="28"/>
        </w:rPr>
        <w:t>.</w:t>
      </w:r>
      <w:r w:rsidRPr="008C7DC0">
        <w:rPr>
          <w:rFonts w:ascii="Times New Roman" w:hAnsi="Times New Roman" w:cs="Times New Roman"/>
          <w:sz w:val="28"/>
          <w:szCs w:val="28"/>
        </w:rPr>
        <w:t xml:space="preserve"> </w:t>
      </w:r>
      <w:r w:rsidR="008C7DC0">
        <w:rPr>
          <w:rFonts w:ascii="Times New Roman" w:hAnsi="Times New Roman" w:cs="Times New Roman"/>
          <w:sz w:val="28"/>
          <w:szCs w:val="28"/>
        </w:rPr>
        <w:t>18</w:t>
      </w:r>
      <w:r w:rsidRPr="008C7DC0">
        <w:rPr>
          <w:rFonts w:ascii="Times New Roman" w:hAnsi="Times New Roman" w:cs="Times New Roman"/>
          <w:sz w:val="28"/>
          <w:szCs w:val="28"/>
        </w:rPr>
        <w:t xml:space="preserve"> Уровень доходов респондентов (потребители коллекционных карточных игр)</w:t>
      </w:r>
    </w:p>
    <w:p w:rsidR="00DF3A74" w:rsidRPr="00892583" w:rsidRDefault="00DF3A74" w:rsidP="00672332">
      <w:pPr>
        <w:spacing w:after="0" w:line="360" w:lineRule="auto"/>
        <w:ind w:firstLine="360"/>
        <w:jc w:val="center"/>
        <w:rPr>
          <w:rFonts w:ascii="Times New Roman" w:hAnsi="Times New Roman" w:cs="Times New Roman"/>
          <w:sz w:val="28"/>
          <w:szCs w:val="28"/>
        </w:rPr>
      </w:pPr>
    </w:p>
    <w:p w:rsidR="00DF3A74" w:rsidRPr="00892583" w:rsidRDefault="00DF3A74" w:rsidP="00672332">
      <w:pPr>
        <w:spacing w:after="0" w:line="360" w:lineRule="auto"/>
        <w:ind w:firstLine="360"/>
        <w:jc w:val="center"/>
        <w:rPr>
          <w:rFonts w:ascii="Times New Roman" w:hAnsi="Times New Roman" w:cs="Times New Roman"/>
          <w:sz w:val="28"/>
          <w:szCs w:val="28"/>
        </w:rPr>
      </w:pPr>
      <w:r>
        <w:rPr>
          <w:noProof/>
          <w:lang w:eastAsia="ru-RU"/>
        </w:rPr>
        <w:drawing>
          <wp:inline distT="0" distB="0" distL="0" distR="0" wp14:anchorId="2666601A" wp14:editId="40819133">
            <wp:extent cx="5132916" cy="3271309"/>
            <wp:effectExtent l="0" t="0" r="0" b="57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F3A74" w:rsidRPr="008C7DC0" w:rsidRDefault="00DF3A74" w:rsidP="00672332">
      <w:pPr>
        <w:spacing w:after="0" w:line="360" w:lineRule="auto"/>
        <w:ind w:firstLine="360"/>
        <w:jc w:val="center"/>
        <w:rPr>
          <w:rFonts w:ascii="Times New Roman" w:hAnsi="Times New Roman" w:cs="Times New Roman"/>
          <w:sz w:val="28"/>
          <w:szCs w:val="28"/>
        </w:rPr>
      </w:pPr>
      <w:r w:rsidRPr="008C7DC0">
        <w:rPr>
          <w:rFonts w:ascii="Times New Roman" w:hAnsi="Times New Roman" w:cs="Times New Roman"/>
          <w:sz w:val="28"/>
          <w:szCs w:val="28"/>
        </w:rPr>
        <w:t>Рис</w:t>
      </w:r>
      <w:r w:rsidR="008C7DC0" w:rsidRPr="008C7DC0">
        <w:rPr>
          <w:rFonts w:ascii="Times New Roman" w:hAnsi="Times New Roman" w:cs="Times New Roman"/>
          <w:sz w:val="28"/>
          <w:szCs w:val="28"/>
        </w:rPr>
        <w:t>.</w:t>
      </w:r>
      <w:r w:rsidRPr="008C7DC0">
        <w:rPr>
          <w:rFonts w:ascii="Times New Roman" w:hAnsi="Times New Roman" w:cs="Times New Roman"/>
          <w:sz w:val="28"/>
          <w:szCs w:val="28"/>
        </w:rPr>
        <w:t xml:space="preserve"> </w:t>
      </w:r>
      <w:r w:rsidR="008C7DC0" w:rsidRPr="008C7DC0">
        <w:rPr>
          <w:rFonts w:ascii="Times New Roman" w:hAnsi="Times New Roman" w:cs="Times New Roman"/>
          <w:sz w:val="28"/>
          <w:szCs w:val="28"/>
        </w:rPr>
        <w:t>19</w:t>
      </w:r>
      <w:r w:rsidRPr="008C7DC0">
        <w:rPr>
          <w:rFonts w:ascii="Times New Roman" w:hAnsi="Times New Roman" w:cs="Times New Roman"/>
          <w:sz w:val="28"/>
          <w:szCs w:val="28"/>
        </w:rPr>
        <w:t xml:space="preserve"> Уровень доходов респондентов (потребители коллекционных фигурок)</w:t>
      </w:r>
    </w:p>
    <w:p w:rsidR="00DF3A74" w:rsidRDefault="00DF3A74"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Различия в уровне доходов респондентов не является значительной, даже с учетом различий в средней стоимости покупки на рассматриваемых рынках. </w:t>
      </w:r>
      <w:r>
        <w:rPr>
          <w:rFonts w:ascii="Times New Roman" w:hAnsi="Times New Roman" w:cs="Times New Roman"/>
          <w:sz w:val="28"/>
          <w:szCs w:val="28"/>
        </w:rPr>
        <w:lastRenderedPageBreak/>
        <w:t>Превалирующим вариантом является «</w:t>
      </w:r>
      <w:r w:rsidRPr="00555CC0">
        <w:rPr>
          <w:rFonts w:ascii="Times New Roman" w:hAnsi="Times New Roman" w:cs="Times New Roman"/>
          <w:sz w:val="28"/>
          <w:szCs w:val="28"/>
        </w:rPr>
        <w:t>Мы можем позволить себе покупать крупную бытовую технику, но купить автомобиль без кредита мы не можем</w:t>
      </w:r>
      <w:r>
        <w:rPr>
          <w:rFonts w:ascii="Times New Roman" w:hAnsi="Times New Roman" w:cs="Times New Roman"/>
          <w:sz w:val="28"/>
          <w:szCs w:val="28"/>
        </w:rPr>
        <w:t>». К данной категории относят себя 42% и 55,3% респондентов соответственно.</w:t>
      </w:r>
    </w:p>
    <w:p w:rsidR="009B1CE4" w:rsidRDefault="0030070E" w:rsidP="009B1CE4">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Приведенные выше данные позволяют говорить </w:t>
      </w:r>
      <w:r w:rsidR="00E26B4E">
        <w:rPr>
          <w:rFonts w:ascii="Times New Roman" w:hAnsi="Times New Roman" w:cs="Times New Roman"/>
          <w:sz w:val="28"/>
          <w:szCs w:val="28"/>
        </w:rPr>
        <w:t>об</w:t>
      </w:r>
      <w:r>
        <w:rPr>
          <w:rFonts w:ascii="Times New Roman" w:hAnsi="Times New Roman" w:cs="Times New Roman"/>
          <w:sz w:val="28"/>
          <w:szCs w:val="28"/>
        </w:rPr>
        <w:t xml:space="preserve"> отсутствии критических различий в характеристиках респондентов в рассматриваемых выборочных совокупностях.</w:t>
      </w:r>
      <w:r w:rsidR="00E26B4E">
        <w:rPr>
          <w:rFonts w:ascii="Times New Roman" w:hAnsi="Times New Roman" w:cs="Times New Roman"/>
          <w:sz w:val="28"/>
          <w:szCs w:val="28"/>
        </w:rPr>
        <w:t xml:space="preserve"> Следовательно, совместное использование полученных данных является возможным и применимым.</w:t>
      </w:r>
      <w:r w:rsidR="0037224C">
        <w:rPr>
          <w:rFonts w:ascii="Times New Roman" w:hAnsi="Times New Roman" w:cs="Times New Roman"/>
          <w:sz w:val="28"/>
          <w:szCs w:val="28"/>
        </w:rPr>
        <w:t xml:space="preserve"> Собранная информация позволила оценить влияние на готовность платить основных групп факторов: опыт потребления товаров, предпочитаемые в использовании каналы </w:t>
      </w:r>
      <w:proofErr w:type="spellStart"/>
      <w:r w:rsidR="0037224C">
        <w:rPr>
          <w:rFonts w:ascii="Times New Roman" w:hAnsi="Times New Roman" w:cs="Times New Roman"/>
          <w:sz w:val="28"/>
          <w:szCs w:val="28"/>
        </w:rPr>
        <w:t>дистрибьюции</w:t>
      </w:r>
      <w:proofErr w:type="spellEnd"/>
      <w:r w:rsidR="0037224C">
        <w:rPr>
          <w:rFonts w:ascii="Times New Roman" w:hAnsi="Times New Roman" w:cs="Times New Roman"/>
          <w:sz w:val="28"/>
          <w:szCs w:val="28"/>
        </w:rPr>
        <w:t xml:space="preserve"> коллекционных товаров, профиль вовлеченности потребителей </w:t>
      </w:r>
      <w:proofErr w:type="spellStart"/>
      <w:r w:rsidR="0037224C">
        <w:rPr>
          <w:rFonts w:ascii="Times New Roman" w:hAnsi="Times New Roman" w:cs="Times New Roman"/>
          <w:sz w:val="28"/>
          <w:szCs w:val="28"/>
        </w:rPr>
        <w:t>Карпферера</w:t>
      </w:r>
      <w:proofErr w:type="spellEnd"/>
      <w:r w:rsidR="0037224C">
        <w:rPr>
          <w:rFonts w:ascii="Times New Roman" w:hAnsi="Times New Roman" w:cs="Times New Roman"/>
          <w:sz w:val="28"/>
          <w:szCs w:val="28"/>
        </w:rPr>
        <w:t xml:space="preserve"> и </w:t>
      </w:r>
      <w:proofErr w:type="spellStart"/>
      <w:r w:rsidR="0037224C">
        <w:rPr>
          <w:rFonts w:ascii="Times New Roman" w:hAnsi="Times New Roman" w:cs="Times New Roman"/>
          <w:sz w:val="28"/>
          <w:szCs w:val="28"/>
        </w:rPr>
        <w:t>Лоурента</w:t>
      </w:r>
      <w:proofErr w:type="spellEnd"/>
      <w:r w:rsidR="0037224C">
        <w:rPr>
          <w:rFonts w:ascii="Times New Roman" w:hAnsi="Times New Roman" w:cs="Times New Roman"/>
          <w:sz w:val="28"/>
          <w:szCs w:val="28"/>
        </w:rPr>
        <w:t>, а так же социально-демографические характеристики респондентов. Далее на основе полученных в анкетировании данных было проведено исследование, позволившее выделить переменные, которые оказывают влияние на среднюю и предельную готовность платить.</w:t>
      </w:r>
    </w:p>
    <w:p w:rsidR="00411905" w:rsidRDefault="00DF3A74" w:rsidP="00672332">
      <w:pPr>
        <w:spacing w:after="0" w:line="360" w:lineRule="auto"/>
        <w:ind w:firstLine="360"/>
        <w:rPr>
          <w:rFonts w:ascii="Times New Roman" w:hAnsi="Times New Roman" w:cs="Times New Roman"/>
          <w:b/>
          <w:sz w:val="28"/>
          <w:szCs w:val="28"/>
        </w:rPr>
      </w:pPr>
      <w:r w:rsidRPr="007B0659">
        <w:rPr>
          <w:rFonts w:ascii="Times New Roman" w:hAnsi="Times New Roman" w:cs="Times New Roman"/>
          <w:b/>
          <w:sz w:val="28"/>
          <w:szCs w:val="28"/>
        </w:rPr>
        <w:br w:type="page"/>
      </w:r>
    </w:p>
    <w:p w:rsidR="00411905" w:rsidRPr="00411905" w:rsidRDefault="00411905" w:rsidP="00672332">
      <w:pPr>
        <w:pStyle w:val="2"/>
        <w:spacing w:line="360" w:lineRule="auto"/>
        <w:ind w:firstLine="360"/>
        <w:rPr>
          <w:rFonts w:ascii="Times New Roman" w:hAnsi="Times New Roman" w:cs="Times New Roman"/>
          <w:i w:val="0"/>
        </w:rPr>
      </w:pPr>
      <w:bookmarkStart w:id="11" w:name="_Toc357288222"/>
      <w:r w:rsidRPr="00411905">
        <w:rPr>
          <w:rFonts w:ascii="Times New Roman" w:hAnsi="Times New Roman" w:cs="Times New Roman"/>
          <w:i w:val="0"/>
        </w:rPr>
        <w:lastRenderedPageBreak/>
        <w:t xml:space="preserve">3. </w:t>
      </w:r>
      <w:r w:rsidR="009E39AC" w:rsidRPr="009E39AC">
        <w:rPr>
          <w:rFonts w:ascii="Times New Roman" w:hAnsi="Times New Roman" w:cs="Times New Roman"/>
          <w:i w:val="0"/>
        </w:rPr>
        <w:t>Определение составляющих готовности платить</w:t>
      </w:r>
      <w:bookmarkEnd w:id="11"/>
    </w:p>
    <w:p w:rsidR="005B6FB6" w:rsidRPr="00411905" w:rsidRDefault="00411905" w:rsidP="00672332">
      <w:pPr>
        <w:pStyle w:val="2"/>
        <w:spacing w:line="360" w:lineRule="auto"/>
        <w:ind w:firstLine="360"/>
        <w:rPr>
          <w:rFonts w:ascii="Times New Roman" w:hAnsi="Times New Roman" w:cs="Times New Roman"/>
          <w:b w:val="0"/>
          <w:i w:val="0"/>
        </w:rPr>
      </w:pPr>
      <w:bookmarkStart w:id="12" w:name="_Toc357288223"/>
      <w:r w:rsidRPr="00411905">
        <w:rPr>
          <w:rFonts w:ascii="Times New Roman" w:hAnsi="Times New Roman" w:cs="Times New Roman"/>
          <w:b w:val="0"/>
          <w:i w:val="0"/>
        </w:rPr>
        <w:t xml:space="preserve">3.1. </w:t>
      </w:r>
      <w:r w:rsidR="009E39AC" w:rsidRPr="009E39AC">
        <w:rPr>
          <w:rFonts w:ascii="Times New Roman" w:hAnsi="Times New Roman" w:cs="Times New Roman"/>
          <w:b w:val="0"/>
          <w:i w:val="0"/>
        </w:rPr>
        <w:t>Составление профиля вовлеченности потребителей</w:t>
      </w:r>
      <w:bookmarkEnd w:id="12"/>
    </w:p>
    <w:p w:rsidR="00D42EDB" w:rsidRDefault="009B58F5" w:rsidP="00672332">
      <w:pPr>
        <w:spacing w:after="0" w:line="360" w:lineRule="auto"/>
        <w:ind w:firstLine="360"/>
        <w:jc w:val="both"/>
        <w:rPr>
          <w:rFonts w:ascii="Times New Roman" w:hAnsi="Times New Roman" w:cs="Times New Roman"/>
          <w:sz w:val="28"/>
          <w:szCs w:val="28"/>
        </w:rPr>
      </w:pPr>
      <w:r w:rsidRPr="009B58F5">
        <w:rPr>
          <w:rFonts w:ascii="Times New Roman" w:hAnsi="Times New Roman" w:cs="Times New Roman"/>
          <w:sz w:val="28"/>
          <w:szCs w:val="28"/>
        </w:rPr>
        <w:t xml:space="preserve">Используемая методика определения профиля вовлеченности потребителей предполагает интерпретацию результатов после разделения результатов анкетирования вовлеченности респондентов на фиксированное количество групп. В данном случае для выделения групп был применен метод факторного анализа. </w:t>
      </w:r>
      <w:r w:rsidR="007B0659">
        <w:rPr>
          <w:rFonts w:ascii="Times New Roman" w:hAnsi="Times New Roman" w:cs="Times New Roman"/>
          <w:sz w:val="28"/>
          <w:szCs w:val="28"/>
        </w:rPr>
        <w:t>Снижение размерности выборочной совокупности позволило выделить четыре новых переменных, характеризующих вовлеченность респондента, а также снизить сложность интерпретации результатов.</w:t>
      </w:r>
    </w:p>
    <w:p w:rsidR="007B0659" w:rsidRDefault="007B0659"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Первоначально в анализ были включены 19 переменных, используемых в анкете. Однако для повышения процента объясненной дисперсии понадобилось исключить часть факторов, поскольку они оказались незначимыми в рамках анализа либо же было невозможно однозначно отнести их к той или иной новой переменной. В число исключенных факторов вошли следующие:</w:t>
      </w:r>
      <w:r w:rsidR="007D508E">
        <w:rPr>
          <w:rFonts w:ascii="Times New Roman" w:hAnsi="Times New Roman" w:cs="Times New Roman"/>
          <w:sz w:val="28"/>
          <w:szCs w:val="28"/>
        </w:rPr>
        <w:t xml:space="preserve"> «</w:t>
      </w:r>
      <w:r w:rsidR="007D508E" w:rsidRPr="007D508E">
        <w:rPr>
          <w:rFonts w:ascii="Times New Roman" w:hAnsi="Times New Roman" w:cs="Times New Roman"/>
          <w:sz w:val="28"/>
          <w:szCs w:val="28"/>
        </w:rPr>
        <w:t>Ошибка при покупке не является серьезной проблемой</w:t>
      </w:r>
      <w:r w:rsidR="007D508E">
        <w:rPr>
          <w:rFonts w:ascii="Times New Roman" w:hAnsi="Times New Roman" w:cs="Times New Roman"/>
          <w:sz w:val="28"/>
          <w:szCs w:val="28"/>
        </w:rPr>
        <w:t>», «</w:t>
      </w:r>
      <w:r w:rsidR="007D508E" w:rsidRPr="007D508E">
        <w:rPr>
          <w:rFonts w:ascii="Times New Roman" w:hAnsi="Times New Roman" w:cs="Times New Roman"/>
          <w:sz w:val="28"/>
          <w:szCs w:val="28"/>
        </w:rPr>
        <w:t>(Товар) крайне для меня важен</w:t>
      </w:r>
      <w:r w:rsidR="007D508E">
        <w:rPr>
          <w:rFonts w:ascii="Times New Roman" w:hAnsi="Times New Roman" w:cs="Times New Roman"/>
          <w:sz w:val="28"/>
          <w:szCs w:val="28"/>
        </w:rPr>
        <w:t>», «</w:t>
      </w:r>
      <w:r w:rsidR="007D508E" w:rsidRPr="007D508E">
        <w:rPr>
          <w:rFonts w:ascii="Times New Roman" w:hAnsi="Times New Roman" w:cs="Times New Roman"/>
          <w:sz w:val="28"/>
          <w:szCs w:val="28"/>
        </w:rPr>
        <w:t>Обсуждение (товара) оставляет меня безразличным</w:t>
      </w:r>
      <w:r w:rsidR="007D508E">
        <w:rPr>
          <w:rFonts w:ascii="Times New Roman" w:hAnsi="Times New Roman" w:cs="Times New Roman"/>
          <w:sz w:val="28"/>
          <w:szCs w:val="28"/>
        </w:rPr>
        <w:t>», «</w:t>
      </w:r>
      <w:r w:rsidR="007D508E" w:rsidRPr="007D508E">
        <w:rPr>
          <w:rFonts w:ascii="Times New Roman" w:hAnsi="Times New Roman" w:cs="Times New Roman"/>
          <w:sz w:val="28"/>
          <w:szCs w:val="28"/>
        </w:rPr>
        <w:t>Можно достаточно быстро научиться выбирать подходящий (товар)</w:t>
      </w:r>
      <w:r w:rsidR="007D508E">
        <w:rPr>
          <w:rFonts w:ascii="Times New Roman" w:hAnsi="Times New Roman" w:cs="Times New Roman"/>
          <w:sz w:val="28"/>
          <w:szCs w:val="28"/>
        </w:rPr>
        <w:t>».</w:t>
      </w:r>
    </w:p>
    <w:p w:rsidR="007D508E" w:rsidRDefault="007D508E"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Наилучшие результаты дал</w:t>
      </w:r>
      <w:r w:rsidR="00654776">
        <w:rPr>
          <w:rFonts w:ascii="Times New Roman" w:hAnsi="Times New Roman" w:cs="Times New Roman"/>
          <w:sz w:val="28"/>
          <w:szCs w:val="28"/>
        </w:rPr>
        <w:t xml:space="preserve"> факторный анализ, проведенный</w:t>
      </w:r>
      <w:r>
        <w:rPr>
          <w:rFonts w:ascii="Times New Roman" w:hAnsi="Times New Roman" w:cs="Times New Roman"/>
          <w:sz w:val="28"/>
          <w:szCs w:val="28"/>
        </w:rPr>
        <w:t xml:space="preserve"> ортогональны</w:t>
      </w:r>
      <w:r w:rsidR="00654776">
        <w:rPr>
          <w:rFonts w:ascii="Times New Roman" w:hAnsi="Times New Roman" w:cs="Times New Roman"/>
          <w:sz w:val="28"/>
          <w:szCs w:val="28"/>
        </w:rPr>
        <w:t>м</w:t>
      </w:r>
      <w:r>
        <w:rPr>
          <w:rFonts w:ascii="Times New Roman" w:hAnsi="Times New Roman" w:cs="Times New Roman"/>
          <w:sz w:val="28"/>
          <w:szCs w:val="28"/>
        </w:rPr>
        <w:t xml:space="preserve"> метод</w:t>
      </w:r>
      <w:r w:rsidR="00654776">
        <w:rPr>
          <w:rFonts w:ascii="Times New Roman" w:hAnsi="Times New Roman" w:cs="Times New Roman"/>
          <w:sz w:val="28"/>
          <w:szCs w:val="28"/>
        </w:rPr>
        <w:t>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Варимакс</w:t>
      </w:r>
      <w:proofErr w:type="spellEnd"/>
      <w:r>
        <w:rPr>
          <w:rFonts w:ascii="Times New Roman" w:hAnsi="Times New Roman" w:cs="Times New Roman"/>
          <w:sz w:val="28"/>
          <w:szCs w:val="28"/>
        </w:rPr>
        <w:t>». Четыре полученных переменных объясняли в совокупности 66,1% дисперсии переменных. Для оценки надежности полученных данных была применена мера адекватности Кайзера-Мейера-</w:t>
      </w:r>
      <w:proofErr w:type="spellStart"/>
      <w:r>
        <w:rPr>
          <w:rFonts w:ascii="Times New Roman" w:hAnsi="Times New Roman" w:cs="Times New Roman"/>
          <w:sz w:val="28"/>
          <w:szCs w:val="28"/>
        </w:rPr>
        <w:t>Олкина</w:t>
      </w:r>
      <w:proofErr w:type="spellEnd"/>
      <w:r>
        <w:rPr>
          <w:rFonts w:ascii="Times New Roman" w:hAnsi="Times New Roman" w:cs="Times New Roman"/>
          <w:sz w:val="28"/>
          <w:szCs w:val="28"/>
        </w:rPr>
        <w:t>. Для полученных результатов мера адекватности равнялась 0,713 при минимальном допустимом значении 0,5</w:t>
      </w:r>
      <w:r w:rsidR="00654776">
        <w:rPr>
          <w:rFonts w:ascii="Times New Roman" w:hAnsi="Times New Roman" w:cs="Times New Roman"/>
          <w:sz w:val="28"/>
          <w:szCs w:val="28"/>
        </w:rPr>
        <w:t xml:space="preserve"> (значение, находящееся в интервале от 0,7 до 0,8, оценивается как «среднее»). Коэффициент сферичности </w:t>
      </w:r>
      <w:proofErr w:type="spellStart"/>
      <w:r w:rsidR="00654776">
        <w:rPr>
          <w:rFonts w:ascii="Times New Roman" w:hAnsi="Times New Roman" w:cs="Times New Roman"/>
          <w:sz w:val="28"/>
          <w:szCs w:val="28"/>
        </w:rPr>
        <w:t>Бартлета</w:t>
      </w:r>
      <w:proofErr w:type="spellEnd"/>
      <w:r w:rsidR="00654776">
        <w:rPr>
          <w:rFonts w:ascii="Times New Roman" w:hAnsi="Times New Roman" w:cs="Times New Roman"/>
          <w:sz w:val="28"/>
          <w:szCs w:val="28"/>
        </w:rPr>
        <w:t>, также используемый для определения значимости полученных результатов</w:t>
      </w:r>
      <w:r w:rsidR="00AC1745">
        <w:rPr>
          <w:rFonts w:ascii="Times New Roman" w:hAnsi="Times New Roman" w:cs="Times New Roman"/>
          <w:sz w:val="28"/>
          <w:szCs w:val="28"/>
        </w:rPr>
        <w:t xml:space="preserve">, </w:t>
      </w:r>
      <w:r w:rsidR="00654776">
        <w:rPr>
          <w:rFonts w:ascii="Times New Roman" w:hAnsi="Times New Roman" w:cs="Times New Roman"/>
          <w:sz w:val="28"/>
          <w:szCs w:val="28"/>
        </w:rPr>
        <w:t xml:space="preserve">приблизительный Хи-квадрат составил 611,4 при уровне значимости менее 0,01. </w:t>
      </w:r>
      <w:r w:rsidR="00823459">
        <w:rPr>
          <w:rFonts w:ascii="Times New Roman" w:hAnsi="Times New Roman" w:cs="Times New Roman"/>
          <w:sz w:val="28"/>
          <w:szCs w:val="28"/>
        </w:rPr>
        <w:t>Значения коэффициентов позволяют говорить о надежности полученных в результате факторного анализа результатов.</w:t>
      </w:r>
    </w:p>
    <w:p w:rsidR="00A367E8" w:rsidRDefault="00A367E8" w:rsidP="00672332">
      <w:pPr>
        <w:spacing w:after="0" w:line="360" w:lineRule="auto"/>
        <w:ind w:firstLine="360"/>
        <w:jc w:val="both"/>
        <w:rPr>
          <w:rFonts w:ascii="Times New Roman" w:hAnsi="Times New Roman" w:cs="Times New Roman"/>
          <w:sz w:val="28"/>
          <w:szCs w:val="28"/>
        </w:rPr>
      </w:pPr>
      <w:r w:rsidRPr="00A77B7F">
        <w:rPr>
          <w:rFonts w:ascii="Times New Roman" w:hAnsi="Times New Roman" w:cs="Times New Roman"/>
          <w:sz w:val="28"/>
          <w:szCs w:val="28"/>
        </w:rPr>
        <w:lastRenderedPageBreak/>
        <w:t>Далее будет приведена</w:t>
      </w:r>
      <w:r>
        <w:rPr>
          <w:rFonts w:ascii="Times New Roman" w:hAnsi="Times New Roman" w:cs="Times New Roman"/>
          <w:sz w:val="28"/>
          <w:szCs w:val="28"/>
        </w:rPr>
        <w:t xml:space="preserve"> таблица общностей, демонстрирующая, насколько </w:t>
      </w:r>
      <w:r w:rsidR="00C54F6E">
        <w:rPr>
          <w:rFonts w:ascii="Times New Roman" w:hAnsi="Times New Roman" w:cs="Times New Roman"/>
          <w:sz w:val="28"/>
          <w:szCs w:val="28"/>
        </w:rPr>
        <w:t>факторные</w:t>
      </w:r>
      <w:r>
        <w:rPr>
          <w:rFonts w:ascii="Times New Roman" w:hAnsi="Times New Roman" w:cs="Times New Roman"/>
          <w:sz w:val="28"/>
          <w:szCs w:val="28"/>
        </w:rPr>
        <w:t xml:space="preserve"> переменные объясняют изменения в </w:t>
      </w:r>
      <w:r w:rsidR="00C54F6E">
        <w:rPr>
          <w:rFonts w:ascii="Times New Roman" w:hAnsi="Times New Roman" w:cs="Times New Roman"/>
          <w:sz w:val="28"/>
          <w:szCs w:val="28"/>
        </w:rPr>
        <w:t>индикаторах</w:t>
      </w:r>
      <w:r>
        <w:rPr>
          <w:rFonts w:ascii="Times New Roman" w:hAnsi="Times New Roman" w:cs="Times New Roman"/>
          <w:sz w:val="28"/>
          <w:szCs w:val="28"/>
        </w:rPr>
        <w:t xml:space="preserve">, </w:t>
      </w:r>
      <w:r w:rsidR="00C54F6E">
        <w:rPr>
          <w:rFonts w:ascii="Times New Roman" w:hAnsi="Times New Roman" w:cs="Times New Roman"/>
          <w:sz w:val="28"/>
          <w:szCs w:val="28"/>
        </w:rPr>
        <w:t>включенные в</w:t>
      </w:r>
      <w:r>
        <w:rPr>
          <w:rFonts w:ascii="Times New Roman" w:hAnsi="Times New Roman" w:cs="Times New Roman"/>
          <w:sz w:val="28"/>
          <w:szCs w:val="28"/>
        </w:rPr>
        <w:t xml:space="preserve"> факторн</w:t>
      </w:r>
      <w:r w:rsidR="00C54F6E">
        <w:rPr>
          <w:rFonts w:ascii="Times New Roman" w:hAnsi="Times New Roman" w:cs="Times New Roman"/>
          <w:sz w:val="28"/>
          <w:szCs w:val="28"/>
        </w:rPr>
        <w:t>ый</w:t>
      </w:r>
      <w:r>
        <w:rPr>
          <w:rFonts w:ascii="Times New Roman" w:hAnsi="Times New Roman" w:cs="Times New Roman"/>
          <w:sz w:val="28"/>
          <w:szCs w:val="28"/>
        </w:rPr>
        <w:t xml:space="preserve"> анализ</w:t>
      </w:r>
      <w:r w:rsidR="00404B8C">
        <w:rPr>
          <w:rFonts w:ascii="Times New Roman" w:hAnsi="Times New Roman" w:cs="Times New Roman"/>
          <w:sz w:val="28"/>
          <w:szCs w:val="28"/>
        </w:rPr>
        <w:t xml:space="preserve"> (Таблица 2)</w:t>
      </w:r>
      <w:r>
        <w:rPr>
          <w:rFonts w:ascii="Times New Roman" w:hAnsi="Times New Roman" w:cs="Times New Roman"/>
          <w:sz w:val="28"/>
          <w:szCs w:val="28"/>
        </w:rPr>
        <w:t>.</w:t>
      </w:r>
      <w:r w:rsidR="00B3015C">
        <w:rPr>
          <w:rFonts w:ascii="Times New Roman" w:hAnsi="Times New Roman" w:cs="Times New Roman"/>
          <w:sz w:val="28"/>
          <w:szCs w:val="28"/>
        </w:rPr>
        <w:t xml:space="preserve"> Поскольку количество </w:t>
      </w:r>
      <w:r w:rsidR="00C54F6E">
        <w:rPr>
          <w:rFonts w:ascii="Times New Roman" w:hAnsi="Times New Roman" w:cs="Times New Roman"/>
          <w:sz w:val="28"/>
          <w:szCs w:val="28"/>
        </w:rPr>
        <w:t>извлекаемых факторных переменных</w:t>
      </w:r>
      <w:r w:rsidR="00B3015C">
        <w:rPr>
          <w:rFonts w:ascii="Times New Roman" w:hAnsi="Times New Roman" w:cs="Times New Roman"/>
          <w:sz w:val="28"/>
          <w:szCs w:val="28"/>
        </w:rPr>
        <w:t xml:space="preserve"> было </w:t>
      </w:r>
      <w:r w:rsidR="00C54F6E">
        <w:rPr>
          <w:rFonts w:ascii="Times New Roman" w:hAnsi="Times New Roman" w:cs="Times New Roman"/>
          <w:sz w:val="28"/>
          <w:szCs w:val="28"/>
        </w:rPr>
        <w:t>ограничено четырьмя при проведении анализа</w:t>
      </w:r>
      <w:r w:rsidR="00B3015C">
        <w:rPr>
          <w:rFonts w:ascii="Times New Roman" w:hAnsi="Times New Roman" w:cs="Times New Roman"/>
          <w:sz w:val="28"/>
          <w:szCs w:val="28"/>
        </w:rPr>
        <w:t xml:space="preserve">, </w:t>
      </w:r>
      <w:r w:rsidR="00C54F6E">
        <w:rPr>
          <w:rFonts w:ascii="Times New Roman" w:hAnsi="Times New Roman" w:cs="Times New Roman"/>
          <w:sz w:val="28"/>
          <w:szCs w:val="28"/>
        </w:rPr>
        <w:t>то</w:t>
      </w:r>
      <w:r w:rsidR="00B3015C">
        <w:rPr>
          <w:rFonts w:ascii="Times New Roman" w:hAnsi="Times New Roman" w:cs="Times New Roman"/>
          <w:sz w:val="28"/>
          <w:szCs w:val="28"/>
        </w:rPr>
        <w:t xml:space="preserve"> уровень извлечения относительно невысокий. </w:t>
      </w:r>
      <w:r w:rsidR="00C54F6E">
        <w:rPr>
          <w:rFonts w:ascii="Times New Roman" w:hAnsi="Times New Roman" w:cs="Times New Roman"/>
          <w:sz w:val="28"/>
          <w:szCs w:val="28"/>
        </w:rPr>
        <w:t>Предварительный анализ показал, что б</w:t>
      </w:r>
      <w:r w:rsidR="00B3015C">
        <w:rPr>
          <w:rFonts w:ascii="Times New Roman" w:hAnsi="Times New Roman" w:cs="Times New Roman"/>
          <w:sz w:val="28"/>
          <w:szCs w:val="28"/>
        </w:rPr>
        <w:t xml:space="preserve">ольшее количество </w:t>
      </w:r>
      <w:r w:rsidR="00C54F6E">
        <w:rPr>
          <w:rFonts w:ascii="Times New Roman" w:hAnsi="Times New Roman" w:cs="Times New Roman"/>
          <w:sz w:val="28"/>
          <w:szCs w:val="28"/>
        </w:rPr>
        <w:t>извлекаемых факторных</w:t>
      </w:r>
      <w:r w:rsidR="00B3015C">
        <w:rPr>
          <w:rFonts w:ascii="Times New Roman" w:hAnsi="Times New Roman" w:cs="Times New Roman"/>
          <w:sz w:val="28"/>
          <w:szCs w:val="28"/>
        </w:rPr>
        <w:t xml:space="preserve"> переменных привело бы к повышению </w:t>
      </w:r>
      <w:r w:rsidR="00C54F6E">
        <w:rPr>
          <w:rFonts w:ascii="Times New Roman" w:hAnsi="Times New Roman" w:cs="Times New Roman"/>
          <w:sz w:val="28"/>
          <w:szCs w:val="28"/>
        </w:rPr>
        <w:t>уровню извлечения</w:t>
      </w:r>
      <w:r w:rsidR="00B3015C">
        <w:rPr>
          <w:rFonts w:ascii="Times New Roman" w:hAnsi="Times New Roman" w:cs="Times New Roman"/>
          <w:sz w:val="28"/>
          <w:szCs w:val="28"/>
        </w:rPr>
        <w:t>, однако вызвало</w:t>
      </w:r>
      <w:r w:rsidR="00C54F6E">
        <w:rPr>
          <w:rFonts w:ascii="Times New Roman" w:hAnsi="Times New Roman" w:cs="Times New Roman"/>
          <w:sz w:val="28"/>
          <w:szCs w:val="28"/>
        </w:rPr>
        <w:t xml:space="preserve"> бы</w:t>
      </w:r>
      <w:r w:rsidR="00B3015C">
        <w:rPr>
          <w:rFonts w:ascii="Times New Roman" w:hAnsi="Times New Roman" w:cs="Times New Roman"/>
          <w:sz w:val="28"/>
          <w:szCs w:val="28"/>
        </w:rPr>
        <w:t xml:space="preserve"> затруднения на последующих этапах исследования, в частности, при регрессионном анал</w:t>
      </w:r>
      <w:r w:rsidR="00C54F6E">
        <w:rPr>
          <w:rFonts w:ascii="Times New Roman" w:hAnsi="Times New Roman" w:cs="Times New Roman"/>
          <w:sz w:val="28"/>
          <w:szCs w:val="28"/>
        </w:rPr>
        <w:t>изе, создавая избыточное число независимых переменных.</w:t>
      </w:r>
      <w:r w:rsidR="008906BF">
        <w:rPr>
          <w:rFonts w:ascii="Times New Roman" w:hAnsi="Times New Roman" w:cs="Times New Roman"/>
          <w:sz w:val="28"/>
          <w:szCs w:val="28"/>
        </w:rPr>
        <w:t xml:space="preserve"> Полученные результаты сопоставимы с группировкой, используемой</w:t>
      </w:r>
      <w:r w:rsidR="008906BF">
        <w:rPr>
          <w:rFonts w:ascii="Times New Roman" w:hAnsi="Times New Roman" w:cs="Times New Roman"/>
          <w:sz w:val="28"/>
          <w:szCs w:val="28"/>
        </w:rPr>
        <w:tab/>
        <w:t xml:space="preserve"> в оригинальном месте. Однако в данном случае факторный анализ позволил отсеять ряд индикаторов, статистическая значимость которых не подтвердилась.</w:t>
      </w:r>
    </w:p>
    <w:p w:rsidR="008C7DC0" w:rsidRDefault="008C7DC0" w:rsidP="00672332">
      <w:pPr>
        <w:spacing w:after="0" w:line="360" w:lineRule="auto"/>
        <w:ind w:firstLine="360"/>
        <w:jc w:val="both"/>
        <w:rPr>
          <w:rFonts w:ascii="Times New Roman" w:hAnsi="Times New Roman" w:cs="Times New Roman"/>
          <w:sz w:val="28"/>
          <w:szCs w:val="28"/>
        </w:rPr>
      </w:pPr>
    </w:p>
    <w:p w:rsidR="008C7DC0" w:rsidRDefault="008C7DC0" w:rsidP="00672332">
      <w:pPr>
        <w:spacing w:after="0" w:line="360" w:lineRule="auto"/>
        <w:ind w:firstLine="360"/>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04B8C">
        <w:rPr>
          <w:rFonts w:ascii="Times New Roman" w:hAnsi="Times New Roman" w:cs="Times New Roman"/>
          <w:sz w:val="28"/>
          <w:szCs w:val="28"/>
        </w:rPr>
        <w:t>2</w:t>
      </w:r>
    </w:p>
    <w:p w:rsidR="00A367E8" w:rsidRDefault="00A367E8" w:rsidP="00672332">
      <w:pPr>
        <w:spacing w:after="0" w:line="360" w:lineRule="auto"/>
        <w:ind w:firstLine="360"/>
        <w:jc w:val="center"/>
        <w:rPr>
          <w:rFonts w:ascii="Times New Roman" w:hAnsi="Times New Roman" w:cs="Times New Roman"/>
          <w:sz w:val="28"/>
          <w:szCs w:val="28"/>
        </w:rPr>
      </w:pPr>
      <w:r>
        <w:rPr>
          <w:rFonts w:ascii="Times New Roman" w:hAnsi="Times New Roman" w:cs="Times New Roman"/>
          <w:sz w:val="28"/>
          <w:szCs w:val="28"/>
        </w:rPr>
        <w:t xml:space="preserve">Матрица </w:t>
      </w:r>
      <w:r w:rsidR="00FF155D">
        <w:rPr>
          <w:rFonts w:ascii="Times New Roman" w:hAnsi="Times New Roman" w:cs="Times New Roman"/>
          <w:sz w:val="28"/>
          <w:szCs w:val="28"/>
        </w:rPr>
        <w:t>извлечений</w:t>
      </w:r>
      <w:r w:rsidR="008C7DC0">
        <w:rPr>
          <w:rFonts w:ascii="Times New Roman" w:hAnsi="Times New Roman" w:cs="Times New Roman"/>
          <w:sz w:val="28"/>
          <w:szCs w:val="28"/>
        </w:rPr>
        <w:t xml:space="preserve"> факторного анализа</w:t>
      </w:r>
    </w:p>
    <w:tbl>
      <w:tblPr>
        <w:tblStyle w:val="a8"/>
        <w:tblW w:w="5000" w:type="pct"/>
        <w:tblLayout w:type="fixed"/>
        <w:tblLook w:val="04A0" w:firstRow="1" w:lastRow="0" w:firstColumn="1" w:lastColumn="0" w:noHBand="0" w:noVBand="1"/>
      </w:tblPr>
      <w:tblGrid>
        <w:gridCol w:w="8047"/>
        <w:gridCol w:w="1807"/>
      </w:tblGrid>
      <w:tr w:rsidR="00A367E8" w:rsidRPr="00A367E8" w:rsidTr="00A367E8">
        <w:trPr>
          <w:trHeight w:val="510"/>
        </w:trPr>
        <w:tc>
          <w:tcPr>
            <w:tcW w:w="4083" w:type="pct"/>
            <w:hideMark/>
          </w:tcPr>
          <w:p w:rsidR="00A367E8" w:rsidRPr="00A367E8" w:rsidRDefault="00C54F6E" w:rsidP="00D84002">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Индикатор</w:t>
            </w:r>
          </w:p>
        </w:tc>
        <w:tc>
          <w:tcPr>
            <w:tcW w:w="917" w:type="pct"/>
            <w:hideMark/>
          </w:tcPr>
          <w:p w:rsidR="00A367E8" w:rsidRPr="00A367E8" w:rsidRDefault="00FF155D"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Извлечение</w:t>
            </w:r>
          </w:p>
        </w:tc>
      </w:tr>
      <w:tr w:rsidR="00A367E8" w:rsidRPr="00A367E8" w:rsidTr="00A367E8">
        <w:trPr>
          <w:trHeight w:val="270"/>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Покупка неподходящего (товара) раздражает</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6</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Если после покупки мой выбор окажется неправильным, то я расстроюсь</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3</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Покупая (товар) никогда не знаешь, насколько он пригодится</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,59</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Когда я просматриваю каталог (товара) то всегда чувствую затруднение при совершении выбора</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9</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Выбор (товара) достаточно сложен</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1</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Покупая (товар), нельзя быть уверенным в выборе</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,68</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Покупка нового (товара) доставляет мне удовольствие</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,77</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Покупка нового (товара) – это как подарок для самого себя</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,88</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(Товар) - это своеобразное удовольствие для меня</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,78</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Можно сказать, что (товар) весьма интересен для меня</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,79</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Можно многое сказать о человеке по (товарам), которые он выбирает</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,81</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(Товар), который я покупаю, дает представление обо мне, как о человеке</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,66</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Покупаемый товар не дает представления о человеке</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,55</w:t>
            </w:r>
          </w:p>
        </w:tc>
      </w:tr>
      <w:tr w:rsidR="00A367E8" w:rsidRPr="00A367E8" w:rsidTr="00A367E8">
        <w:trPr>
          <w:trHeight w:val="255"/>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Со временем покупка (товара) становится легче</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7</w:t>
            </w:r>
          </w:p>
        </w:tc>
      </w:tr>
      <w:tr w:rsidR="00A367E8" w:rsidRPr="00A367E8" w:rsidTr="00A367E8">
        <w:trPr>
          <w:trHeight w:val="270"/>
        </w:trPr>
        <w:tc>
          <w:tcPr>
            <w:tcW w:w="4083" w:type="pct"/>
            <w:noWrap/>
            <w:hideMark/>
          </w:tcPr>
          <w:p w:rsidR="00A367E8" w:rsidRPr="00A367E8" w:rsidRDefault="00A367E8" w:rsidP="00D84002">
            <w:pPr>
              <w:rPr>
                <w:rFonts w:ascii="Times New Roman" w:eastAsia="Times New Roman" w:hAnsi="Times New Roman" w:cs="Times New Roman"/>
                <w:color w:val="000000"/>
                <w:sz w:val="28"/>
                <w:szCs w:val="28"/>
                <w:lang w:eastAsia="ru-RU"/>
              </w:rPr>
            </w:pPr>
            <w:r w:rsidRPr="00A367E8">
              <w:rPr>
                <w:rFonts w:ascii="Times New Roman" w:eastAsia="Times New Roman" w:hAnsi="Times New Roman" w:cs="Times New Roman"/>
                <w:color w:val="000000"/>
                <w:sz w:val="28"/>
                <w:szCs w:val="28"/>
                <w:lang w:eastAsia="ru-RU"/>
              </w:rPr>
              <w:t>За последнее время я стал лучше понимать, что хочу купить</w:t>
            </w:r>
          </w:p>
        </w:tc>
        <w:tc>
          <w:tcPr>
            <w:tcW w:w="917" w:type="pct"/>
            <w:noWrap/>
            <w:hideMark/>
          </w:tcPr>
          <w:p w:rsidR="00A367E8" w:rsidRPr="00A367E8" w:rsidRDefault="00A367E8" w:rsidP="00D84002">
            <w:pPr>
              <w:ind w:firstLine="3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Pr="00A367E8">
              <w:rPr>
                <w:rFonts w:ascii="Times New Roman" w:eastAsia="Times New Roman" w:hAnsi="Times New Roman" w:cs="Times New Roman"/>
                <w:color w:val="000000"/>
                <w:sz w:val="28"/>
                <w:szCs w:val="28"/>
                <w:lang w:eastAsia="ru-RU"/>
              </w:rPr>
              <w:t>,74</w:t>
            </w:r>
          </w:p>
        </w:tc>
      </w:tr>
    </w:tbl>
    <w:p w:rsidR="00A367E8" w:rsidRDefault="00A367E8" w:rsidP="00672332">
      <w:pPr>
        <w:spacing w:after="0" w:line="360" w:lineRule="auto"/>
        <w:ind w:firstLine="360"/>
        <w:jc w:val="both"/>
        <w:rPr>
          <w:rFonts w:ascii="Times New Roman" w:hAnsi="Times New Roman" w:cs="Times New Roman"/>
          <w:sz w:val="28"/>
          <w:szCs w:val="28"/>
        </w:rPr>
      </w:pPr>
    </w:p>
    <w:p w:rsidR="00823459" w:rsidRDefault="00823459"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была получена следующая матрица повернутых значений:</w:t>
      </w:r>
    </w:p>
    <w:p w:rsidR="008906BF" w:rsidRDefault="008906BF" w:rsidP="00672332">
      <w:pPr>
        <w:spacing w:after="0" w:line="360" w:lineRule="auto"/>
        <w:ind w:firstLine="360"/>
        <w:jc w:val="right"/>
        <w:rPr>
          <w:rFonts w:ascii="Times New Roman" w:hAnsi="Times New Roman" w:cs="Times New Roman"/>
          <w:sz w:val="28"/>
          <w:szCs w:val="28"/>
        </w:rPr>
      </w:pPr>
    </w:p>
    <w:p w:rsidR="008C7DC0" w:rsidRDefault="008C7DC0" w:rsidP="00672332">
      <w:pPr>
        <w:spacing w:after="0" w:line="360" w:lineRule="auto"/>
        <w:ind w:firstLine="360"/>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04B8C">
        <w:rPr>
          <w:rFonts w:ascii="Times New Roman" w:hAnsi="Times New Roman" w:cs="Times New Roman"/>
          <w:sz w:val="28"/>
          <w:szCs w:val="28"/>
        </w:rPr>
        <w:t>3</w:t>
      </w:r>
    </w:p>
    <w:p w:rsidR="00215AD2" w:rsidRDefault="00215AD2" w:rsidP="00672332">
      <w:pPr>
        <w:spacing w:after="0" w:line="360" w:lineRule="auto"/>
        <w:ind w:firstLine="360"/>
        <w:jc w:val="center"/>
        <w:rPr>
          <w:rFonts w:ascii="Times New Roman" w:hAnsi="Times New Roman" w:cs="Times New Roman"/>
          <w:sz w:val="28"/>
          <w:szCs w:val="28"/>
        </w:rPr>
      </w:pPr>
      <w:r>
        <w:rPr>
          <w:rFonts w:ascii="Times New Roman" w:hAnsi="Times New Roman" w:cs="Times New Roman"/>
          <w:sz w:val="28"/>
          <w:szCs w:val="28"/>
        </w:rPr>
        <w:t>Матрица повернутых компонент</w:t>
      </w:r>
    </w:p>
    <w:tbl>
      <w:tblPr>
        <w:tblStyle w:val="a8"/>
        <w:tblW w:w="5018" w:type="pct"/>
        <w:tblLayout w:type="fixed"/>
        <w:tblLook w:val="04A0" w:firstRow="1" w:lastRow="0" w:firstColumn="1" w:lastColumn="0" w:noHBand="0" w:noVBand="1"/>
      </w:tblPr>
      <w:tblGrid>
        <w:gridCol w:w="6203"/>
        <w:gridCol w:w="922"/>
        <w:gridCol w:w="922"/>
        <w:gridCol w:w="922"/>
        <w:gridCol w:w="920"/>
      </w:tblGrid>
      <w:tr w:rsidR="00CF4CC6" w:rsidRPr="000816E8" w:rsidTr="00CF4CC6">
        <w:trPr>
          <w:trHeight w:val="270"/>
        </w:trPr>
        <w:tc>
          <w:tcPr>
            <w:tcW w:w="3137" w:type="pct"/>
            <w:vMerge w:val="restart"/>
            <w:vAlign w:val="center"/>
            <w:hideMark/>
          </w:tcPr>
          <w:p w:rsidR="00823459" w:rsidRPr="000816E8" w:rsidRDefault="00C54F6E" w:rsidP="00D84002">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Индикатор</w:t>
            </w:r>
          </w:p>
        </w:tc>
        <w:tc>
          <w:tcPr>
            <w:tcW w:w="1863" w:type="pct"/>
            <w:gridSpan w:val="4"/>
            <w:hideMark/>
          </w:tcPr>
          <w:p w:rsidR="00823459" w:rsidRPr="000816E8" w:rsidRDefault="00C54F6E" w:rsidP="00D84002">
            <w:pPr>
              <w:ind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Факторная нагрузка*</w:t>
            </w:r>
          </w:p>
        </w:tc>
      </w:tr>
      <w:tr w:rsidR="00823459" w:rsidRPr="000816E8" w:rsidTr="00CF4CC6">
        <w:trPr>
          <w:trHeight w:val="270"/>
        </w:trPr>
        <w:tc>
          <w:tcPr>
            <w:tcW w:w="3137" w:type="pct"/>
            <w:vMerge/>
            <w:hideMark/>
          </w:tcPr>
          <w:p w:rsidR="00823459" w:rsidRPr="000816E8" w:rsidRDefault="00823459" w:rsidP="00D84002">
            <w:pP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1</w:t>
            </w: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2</w:t>
            </w: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3</w:t>
            </w: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4</w:t>
            </w:r>
          </w:p>
        </w:tc>
      </w:tr>
      <w:tr w:rsidR="00823459" w:rsidRPr="000816E8" w:rsidTr="00CF4CC6">
        <w:trPr>
          <w:trHeight w:val="270"/>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Покупка неподходящего (товара) раздражает</w:t>
            </w: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,4</w:t>
            </w:r>
            <w:r w:rsidR="00655C2F">
              <w:rPr>
                <w:rFonts w:ascii="Times New Roman" w:eastAsia="Times New Roman" w:hAnsi="Times New Roman" w:cs="Times New Roman"/>
                <w:color w:val="000000"/>
                <w:sz w:val="28"/>
                <w:szCs w:val="28"/>
                <w:lang w:eastAsia="ru-RU"/>
              </w:rPr>
              <w:t>2</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,36</w:t>
            </w:r>
          </w:p>
        </w:tc>
      </w:tr>
      <w:tr w:rsidR="00823459" w:rsidRPr="000816E8" w:rsidTr="00CF4CC6">
        <w:trPr>
          <w:trHeight w:val="270"/>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Если после покупки мой выбор окажется неправильным, то я расстроюсь</w:t>
            </w: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,45</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55"/>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Покупая (товар) никогда не знаешь, насколько он пригодится</w:t>
            </w: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,74</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55"/>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Когда я просматриваю каталог (товара) то всегда чувствую затруднение при совершении выбора</w:t>
            </w: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,72</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,38</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55"/>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Выбор (товара) достаточно сложен</w:t>
            </w: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,76</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70"/>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Покупая (товар), нельзя быть уверенным в выборе</w:t>
            </w: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,80</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55"/>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Можно многое сказать о человеке по (товарам), которые он выбирает</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,7</w:t>
            </w:r>
            <w:r w:rsidR="00655C2F">
              <w:rPr>
                <w:rFonts w:ascii="Times New Roman" w:eastAsia="Times New Roman" w:hAnsi="Times New Roman" w:cs="Times New Roman"/>
                <w:color w:val="000000"/>
                <w:sz w:val="28"/>
                <w:szCs w:val="28"/>
                <w:lang w:eastAsia="ru-RU"/>
              </w:rPr>
              <w:t>9</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55"/>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(Товар), который я покупаю, дает представление обо мне, как о человеке</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,91</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70"/>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Покупаемый (товар) не дает представления о человеке</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w:t>
            </w: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,8</w:t>
            </w:r>
            <w:r w:rsidR="00655C2F">
              <w:rPr>
                <w:rFonts w:ascii="Times New Roman" w:eastAsia="Times New Roman" w:hAnsi="Times New Roman" w:cs="Times New Roman"/>
                <w:color w:val="000000"/>
                <w:sz w:val="28"/>
                <w:szCs w:val="28"/>
                <w:lang w:eastAsia="ru-RU"/>
              </w:rPr>
              <w:t>8</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55"/>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Покупка нового (товара) доставляет мне удовольствие</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,87</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55"/>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Покупка нового (товара) – это как подарок для самого себя</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,87</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70"/>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(Товар) - это своеобразное удовольствие для меня</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,80</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55"/>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Можно сказать, что (товар) весьма интересен для меня</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,65</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r>
      <w:tr w:rsidR="00823459" w:rsidRPr="000816E8" w:rsidTr="00CF4CC6">
        <w:trPr>
          <w:trHeight w:val="255"/>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Со временем покупка (товара) становится легче</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,80</w:t>
            </w:r>
          </w:p>
        </w:tc>
      </w:tr>
      <w:tr w:rsidR="00823459" w:rsidRPr="000816E8" w:rsidTr="00CF4CC6">
        <w:trPr>
          <w:trHeight w:val="270"/>
        </w:trPr>
        <w:tc>
          <w:tcPr>
            <w:tcW w:w="3137" w:type="pct"/>
            <w:noWrap/>
            <w:hideMark/>
          </w:tcPr>
          <w:p w:rsidR="00823459" w:rsidRPr="000816E8" w:rsidRDefault="00823459" w:rsidP="00D84002">
            <w:pP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eastAsia="ru-RU"/>
              </w:rPr>
              <w:t>За последнее время я стал лучше понимать, что хочу купить</w:t>
            </w: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p>
        </w:tc>
        <w:tc>
          <w:tcPr>
            <w:tcW w:w="466" w:type="pct"/>
            <w:noWrap/>
            <w:vAlign w:val="center"/>
            <w:hideMark/>
          </w:tcPr>
          <w:p w:rsidR="00823459" w:rsidRPr="000816E8" w:rsidRDefault="00823459" w:rsidP="00D84002">
            <w:pPr>
              <w:ind w:firstLine="34"/>
              <w:jc w:val="center"/>
              <w:rPr>
                <w:rFonts w:ascii="Times New Roman" w:eastAsia="Times New Roman" w:hAnsi="Times New Roman" w:cs="Times New Roman"/>
                <w:color w:val="000000"/>
                <w:sz w:val="28"/>
                <w:szCs w:val="28"/>
                <w:lang w:eastAsia="ru-RU"/>
              </w:rPr>
            </w:pPr>
            <w:r w:rsidRPr="000816E8">
              <w:rPr>
                <w:rFonts w:ascii="Times New Roman" w:eastAsia="Times New Roman" w:hAnsi="Times New Roman" w:cs="Times New Roman"/>
                <w:color w:val="000000"/>
                <w:sz w:val="28"/>
                <w:szCs w:val="28"/>
                <w:lang w:val="en-US" w:eastAsia="ru-RU"/>
              </w:rPr>
              <w:t>0</w:t>
            </w:r>
            <w:r w:rsidRPr="000816E8">
              <w:rPr>
                <w:rFonts w:ascii="Times New Roman" w:eastAsia="Times New Roman" w:hAnsi="Times New Roman" w:cs="Times New Roman"/>
                <w:color w:val="000000"/>
                <w:sz w:val="28"/>
                <w:szCs w:val="28"/>
                <w:lang w:eastAsia="ru-RU"/>
              </w:rPr>
              <w:t>,8</w:t>
            </w:r>
            <w:r w:rsidR="00655C2F">
              <w:rPr>
                <w:rFonts w:ascii="Times New Roman" w:eastAsia="Times New Roman" w:hAnsi="Times New Roman" w:cs="Times New Roman"/>
                <w:color w:val="000000"/>
                <w:sz w:val="28"/>
                <w:szCs w:val="28"/>
                <w:lang w:eastAsia="ru-RU"/>
              </w:rPr>
              <w:t>5</w:t>
            </w:r>
          </w:p>
        </w:tc>
      </w:tr>
    </w:tbl>
    <w:p w:rsidR="009D1AA4" w:rsidRDefault="00C54F6E" w:rsidP="00672332">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*Показаны только значения, превышающие 0,35</w:t>
      </w:r>
    </w:p>
    <w:p w:rsidR="009D1AA4" w:rsidRDefault="008A75A0"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Для улучшения восприятия в таблице были только те з</w:t>
      </w:r>
      <w:r w:rsidR="00C54F6E">
        <w:rPr>
          <w:rFonts w:ascii="Times New Roman" w:hAnsi="Times New Roman" w:cs="Times New Roman"/>
          <w:sz w:val="28"/>
          <w:szCs w:val="28"/>
        </w:rPr>
        <w:t>начения, которые превышают 0,35</w:t>
      </w:r>
      <w:r>
        <w:rPr>
          <w:rFonts w:ascii="Times New Roman" w:hAnsi="Times New Roman" w:cs="Times New Roman"/>
          <w:sz w:val="28"/>
          <w:szCs w:val="28"/>
        </w:rPr>
        <w:t xml:space="preserve">. Данная итерация не повлияет на получаемые результаты, поскольку связь ниже обозначенного уровня не будет являться значимой для дальнейшего анализа. Как видно из таблицы, практически все </w:t>
      </w:r>
      <w:r w:rsidR="005407AE">
        <w:rPr>
          <w:rFonts w:ascii="Times New Roman" w:hAnsi="Times New Roman" w:cs="Times New Roman"/>
          <w:sz w:val="28"/>
          <w:szCs w:val="28"/>
        </w:rPr>
        <w:t>индикаторы</w:t>
      </w:r>
      <w:r>
        <w:rPr>
          <w:rFonts w:ascii="Times New Roman" w:hAnsi="Times New Roman" w:cs="Times New Roman"/>
          <w:sz w:val="28"/>
          <w:szCs w:val="28"/>
        </w:rPr>
        <w:t xml:space="preserve"> можно однозначно отнес</w:t>
      </w:r>
      <w:r w:rsidR="009D1AA4">
        <w:rPr>
          <w:rFonts w:ascii="Times New Roman" w:hAnsi="Times New Roman" w:cs="Times New Roman"/>
          <w:sz w:val="28"/>
          <w:szCs w:val="28"/>
        </w:rPr>
        <w:t xml:space="preserve">ти к </w:t>
      </w:r>
      <w:r w:rsidR="005407AE">
        <w:rPr>
          <w:rFonts w:ascii="Times New Roman" w:hAnsi="Times New Roman" w:cs="Times New Roman"/>
          <w:sz w:val="28"/>
          <w:szCs w:val="28"/>
        </w:rPr>
        <w:t>одной факторной</w:t>
      </w:r>
      <w:r w:rsidR="009D1AA4">
        <w:rPr>
          <w:rFonts w:ascii="Times New Roman" w:hAnsi="Times New Roman" w:cs="Times New Roman"/>
          <w:sz w:val="28"/>
          <w:szCs w:val="28"/>
        </w:rPr>
        <w:t xml:space="preserve"> переменной (за исключением </w:t>
      </w:r>
      <w:r w:rsidR="005407AE">
        <w:rPr>
          <w:rFonts w:ascii="Times New Roman" w:hAnsi="Times New Roman" w:cs="Times New Roman"/>
          <w:sz w:val="28"/>
          <w:szCs w:val="28"/>
        </w:rPr>
        <w:lastRenderedPageBreak/>
        <w:t>индикатора</w:t>
      </w:r>
      <w:r w:rsidR="009D1AA4">
        <w:rPr>
          <w:rFonts w:ascii="Times New Roman" w:hAnsi="Times New Roman" w:cs="Times New Roman"/>
          <w:sz w:val="28"/>
          <w:szCs w:val="28"/>
        </w:rPr>
        <w:t xml:space="preserve"> №2, «</w:t>
      </w:r>
      <w:r w:rsidR="009D1AA4" w:rsidRPr="00823459">
        <w:rPr>
          <w:rFonts w:ascii="Times New Roman" w:hAnsi="Times New Roman" w:cs="Times New Roman"/>
          <w:sz w:val="28"/>
          <w:szCs w:val="28"/>
        </w:rPr>
        <w:t>Покупка неподходящего (товара) раздражает</w:t>
      </w:r>
      <w:r w:rsidR="009D1AA4" w:rsidRPr="009D1AA4">
        <w:rPr>
          <w:rFonts w:ascii="Times New Roman" w:hAnsi="Times New Roman" w:cs="Times New Roman"/>
          <w:sz w:val="28"/>
          <w:szCs w:val="28"/>
        </w:rPr>
        <w:t>»)</w:t>
      </w:r>
      <w:r w:rsidR="009D1AA4">
        <w:rPr>
          <w:rFonts w:ascii="Times New Roman" w:hAnsi="Times New Roman" w:cs="Times New Roman"/>
          <w:sz w:val="28"/>
          <w:szCs w:val="28"/>
        </w:rPr>
        <w:t>. Это позволяет говорить о том, что результаты факторного анализа могут быть использованы в даль</w:t>
      </w:r>
      <w:r w:rsidR="001C38B9">
        <w:rPr>
          <w:rFonts w:ascii="Times New Roman" w:hAnsi="Times New Roman" w:cs="Times New Roman"/>
          <w:sz w:val="28"/>
          <w:szCs w:val="28"/>
        </w:rPr>
        <w:t>нейшем для построения регрессии (Гусев, 1998).</w:t>
      </w:r>
    </w:p>
    <w:p w:rsidR="009D1AA4" w:rsidRDefault="009D1AA4"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результате были получены следующие </w:t>
      </w:r>
      <w:r w:rsidR="005407AE">
        <w:rPr>
          <w:rFonts w:ascii="Times New Roman" w:hAnsi="Times New Roman" w:cs="Times New Roman"/>
          <w:sz w:val="28"/>
          <w:szCs w:val="28"/>
        </w:rPr>
        <w:t xml:space="preserve">факторные </w:t>
      </w:r>
      <w:r>
        <w:rPr>
          <w:rFonts w:ascii="Times New Roman" w:hAnsi="Times New Roman" w:cs="Times New Roman"/>
          <w:sz w:val="28"/>
          <w:szCs w:val="28"/>
        </w:rPr>
        <w:t>переменные:</w:t>
      </w:r>
    </w:p>
    <w:p w:rsidR="0060305C" w:rsidRDefault="0060305C" w:rsidP="00672332">
      <w:pPr>
        <w:spacing w:after="0"/>
        <w:ind w:firstLine="360"/>
        <w:jc w:val="both"/>
        <w:rPr>
          <w:rFonts w:ascii="Times New Roman" w:hAnsi="Times New Roman" w:cs="Times New Roman"/>
          <w:sz w:val="28"/>
          <w:szCs w:val="28"/>
        </w:rPr>
      </w:pPr>
    </w:p>
    <w:p w:rsidR="008C7DC0" w:rsidRDefault="008C7DC0" w:rsidP="00672332">
      <w:pPr>
        <w:spacing w:after="0"/>
        <w:ind w:firstLine="360"/>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04B8C">
        <w:rPr>
          <w:rFonts w:ascii="Times New Roman" w:hAnsi="Times New Roman" w:cs="Times New Roman"/>
          <w:sz w:val="28"/>
          <w:szCs w:val="28"/>
        </w:rPr>
        <w:t>4</w:t>
      </w:r>
    </w:p>
    <w:p w:rsidR="0060305C" w:rsidRDefault="005407AE" w:rsidP="00672332">
      <w:pPr>
        <w:spacing w:after="0"/>
        <w:ind w:firstLine="360"/>
        <w:jc w:val="center"/>
        <w:rPr>
          <w:rFonts w:ascii="Times New Roman" w:hAnsi="Times New Roman" w:cs="Times New Roman"/>
          <w:sz w:val="28"/>
          <w:szCs w:val="28"/>
        </w:rPr>
      </w:pPr>
      <w:r>
        <w:rPr>
          <w:rFonts w:ascii="Times New Roman" w:hAnsi="Times New Roman" w:cs="Times New Roman"/>
          <w:sz w:val="28"/>
          <w:szCs w:val="28"/>
        </w:rPr>
        <w:t>Факторные</w:t>
      </w:r>
      <w:r w:rsidR="0060305C">
        <w:rPr>
          <w:rFonts w:ascii="Times New Roman" w:hAnsi="Times New Roman" w:cs="Times New Roman"/>
          <w:sz w:val="28"/>
          <w:szCs w:val="28"/>
        </w:rPr>
        <w:t xml:space="preserve"> переменные</w:t>
      </w:r>
    </w:p>
    <w:tbl>
      <w:tblPr>
        <w:tblStyle w:val="a8"/>
        <w:tblW w:w="9904" w:type="dxa"/>
        <w:tblLook w:val="04A0" w:firstRow="1" w:lastRow="0" w:firstColumn="1" w:lastColumn="0" w:noHBand="0" w:noVBand="1"/>
      </w:tblPr>
      <w:tblGrid>
        <w:gridCol w:w="534"/>
        <w:gridCol w:w="2305"/>
        <w:gridCol w:w="7065"/>
      </w:tblGrid>
      <w:tr w:rsidR="0060305C" w:rsidRPr="0060305C" w:rsidTr="00D84002">
        <w:trPr>
          <w:trHeight w:val="765"/>
        </w:trPr>
        <w:tc>
          <w:tcPr>
            <w:tcW w:w="534" w:type="dxa"/>
          </w:tcPr>
          <w:p w:rsidR="0060305C" w:rsidRPr="0060305C" w:rsidRDefault="0060305C" w:rsidP="00D84002">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2305" w:type="dxa"/>
            <w:hideMark/>
          </w:tcPr>
          <w:p w:rsidR="0060305C" w:rsidRPr="0060305C" w:rsidRDefault="0060305C" w:rsidP="00D84002">
            <w:pPr>
              <w:ind w:firstLine="33"/>
              <w:jc w:val="cente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Название</w:t>
            </w:r>
            <w:r w:rsidR="005407AE">
              <w:rPr>
                <w:rFonts w:ascii="Times New Roman" w:eastAsia="Times New Roman" w:hAnsi="Times New Roman" w:cs="Times New Roman"/>
                <w:color w:val="000000"/>
                <w:sz w:val="28"/>
                <w:szCs w:val="28"/>
                <w:lang w:eastAsia="ru-RU"/>
              </w:rPr>
              <w:t xml:space="preserve"> факторной</w:t>
            </w:r>
            <w:r w:rsidRPr="0060305C">
              <w:rPr>
                <w:rFonts w:ascii="Times New Roman" w:eastAsia="Times New Roman" w:hAnsi="Times New Roman" w:cs="Times New Roman"/>
                <w:color w:val="000000"/>
                <w:sz w:val="28"/>
                <w:szCs w:val="28"/>
                <w:lang w:eastAsia="ru-RU"/>
              </w:rPr>
              <w:t xml:space="preserve"> переменной</w:t>
            </w:r>
          </w:p>
        </w:tc>
        <w:tc>
          <w:tcPr>
            <w:tcW w:w="7065" w:type="dxa"/>
            <w:hideMark/>
          </w:tcPr>
          <w:p w:rsidR="0060305C" w:rsidRPr="0060305C" w:rsidRDefault="0060305C" w:rsidP="00D84002">
            <w:pPr>
              <w:jc w:val="cente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Включенные факторы</w:t>
            </w:r>
          </w:p>
        </w:tc>
      </w:tr>
      <w:tr w:rsidR="0060305C" w:rsidRPr="0060305C" w:rsidTr="00D84002">
        <w:trPr>
          <w:trHeight w:val="255"/>
        </w:trPr>
        <w:tc>
          <w:tcPr>
            <w:tcW w:w="534" w:type="dxa"/>
            <w:vMerge w:val="restart"/>
          </w:tcPr>
          <w:p w:rsidR="0060305C" w:rsidRPr="0060305C" w:rsidRDefault="0060305C" w:rsidP="00D840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305" w:type="dxa"/>
            <w:vMerge w:val="restart"/>
            <w:noWrap/>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Вовлеченность в процесс покупки</w:t>
            </w:r>
          </w:p>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 </w:t>
            </w:r>
          </w:p>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 </w:t>
            </w:r>
          </w:p>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 </w:t>
            </w:r>
          </w:p>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 </w:t>
            </w:r>
          </w:p>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 </w:t>
            </w: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Покупка неподходящего (товара) раздражает</w:t>
            </w:r>
          </w:p>
        </w:tc>
      </w:tr>
      <w:tr w:rsidR="0060305C" w:rsidRPr="0060305C" w:rsidTr="00D84002">
        <w:trPr>
          <w:trHeight w:val="255"/>
        </w:trPr>
        <w:tc>
          <w:tcPr>
            <w:tcW w:w="534" w:type="dxa"/>
            <w:vMerge/>
          </w:tcPr>
          <w:p w:rsidR="0060305C" w:rsidRPr="0060305C" w:rsidRDefault="0060305C" w:rsidP="00D84002">
            <w:pPr>
              <w:rPr>
                <w:rFonts w:ascii="Times New Roman" w:eastAsia="Times New Roman" w:hAnsi="Times New Roman" w:cs="Times New Roman"/>
                <w:color w:val="000000"/>
                <w:sz w:val="28"/>
                <w:szCs w:val="28"/>
                <w:lang w:eastAsia="ru-RU"/>
              </w:rPr>
            </w:pPr>
          </w:p>
        </w:tc>
        <w:tc>
          <w:tcPr>
            <w:tcW w:w="2305" w:type="dxa"/>
            <w:vMerge/>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Если после покупки мой выбор окажется неправильным, то я расстроюсь</w:t>
            </w:r>
          </w:p>
        </w:tc>
      </w:tr>
      <w:tr w:rsidR="0060305C" w:rsidRPr="0060305C" w:rsidTr="00D84002">
        <w:trPr>
          <w:trHeight w:val="255"/>
        </w:trPr>
        <w:tc>
          <w:tcPr>
            <w:tcW w:w="534" w:type="dxa"/>
            <w:vMerge/>
          </w:tcPr>
          <w:p w:rsidR="0060305C" w:rsidRPr="0060305C" w:rsidRDefault="0060305C" w:rsidP="00D84002">
            <w:pPr>
              <w:rPr>
                <w:rFonts w:ascii="Times New Roman" w:eastAsia="Times New Roman" w:hAnsi="Times New Roman" w:cs="Times New Roman"/>
                <w:color w:val="000000"/>
                <w:sz w:val="28"/>
                <w:szCs w:val="28"/>
                <w:lang w:eastAsia="ru-RU"/>
              </w:rPr>
            </w:pPr>
          </w:p>
        </w:tc>
        <w:tc>
          <w:tcPr>
            <w:tcW w:w="2305" w:type="dxa"/>
            <w:vMerge/>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Покупая (товар) никогда не знаешь, насколько он пригодится</w:t>
            </w:r>
          </w:p>
        </w:tc>
      </w:tr>
      <w:tr w:rsidR="0060305C" w:rsidRPr="0060305C" w:rsidTr="00D84002">
        <w:trPr>
          <w:trHeight w:val="255"/>
        </w:trPr>
        <w:tc>
          <w:tcPr>
            <w:tcW w:w="534" w:type="dxa"/>
            <w:vMerge/>
          </w:tcPr>
          <w:p w:rsidR="0060305C" w:rsidRPr="0060305C" w:rsidRDefault="0060305C" w:rsidP="00D84002">
            <w:pPr>
              <w:rPr>
                <w:rFonts w:ascii="Times New Roman" w:eastAsia="Times New Roman" w:hAnsi="Times New Roman" w:cs="Times New Roman"/>
                <w:color w:val="000000"/>
                <w:sz w:val="28"/>
                <w:szCs w:val="28"/>
                <w:lang w:eastAsia="ru-RU"/>
              </w:rPr>
            </w:pPr>
          </w:p>
        </w:tc>
        <w:tc>
          <w:tcPr>
            <w:tcW w:w="2305" w:type="dxa"/>
            <w:vMerge/>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Когда я просматриваю каталог (товара) то всегда чувствую затруднение при совершении выбора</w:t>
            </w:r>
          </w:p>
        </w:tc>
      </w:tr>
      <w:tr w:rsidR="0060305C" w:rsidRPr="0060305C" w:rsidTr="00D84002">
        <w:trPr>
          <w:trHeight w:val="255"/>
        </w:trPr>
        <w:tc>
          <w:tcPr>
            <w:tcW w:w="534" w:type="dxa"/>
            <w:vMerge/>
          </w:tcPr>
          <w:p w:rsidR="0060305C" w:rsidRPr="0060305C" w:rsidRDefault="0060305C" w:rsidP="00D84002">
            <w:pPr>
              <w:rPr>
                <w:rFonts w:ascii="Times New Roman" w:eastAsia="Times New Roman" w:hAnsi="Times New Roman" w:cs="Times New Roman"/>
                <w:color w:val="000000"/>
                <w:sz w:val="28"/>
                <w:szCs w:val="28"/>
                <w:lang w:eastAsia="ru-RU"/>
              </w:rPr>
            </w:pPr>
          </w:p>
        </w:tc>
        <w:tc>
          <w:tcPr>
            <w:tcW w:w="2305" w:type="dxa"/>
            <w:vMerge/>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Выбор (товара) достаточно сложен</w:t>
            </w:r>
          </w:p>
        </w:tc>
      </w:tr>
      <w:tr w:rsidR="0060305C" w:rsidRPr="0060305C" w:rsidTr="00D84002">
        <w:trPr>
          <w:trHeight w:val="255"/>
        </w:trPr>
        <w:tc>
          <w:tcPr>
            <w:tcW w:w="534" w:type="dxa"/>
            <w:vMerge/>
          </w:tcPr>
          <w:p w:rsidR="0060305C" w:rsidRPr="0060305C" w:rsidRDefault="0060305C" w:rsidP="00D84002">
            <w:pPr>
              <w:rPr>
                <w:rFonts w:ascii="Times New Roman" w:eastAsia="Times New Roman" w:hAnsi="Times New Roman" w:cs="Times New Roman"/>
                <w:color w:val="000000"/>
                <w:sz w:val="28"/>
                <w:szCs w:val="28"/>
                <w:lang w:eastAsia="ru-RU"/>
              </w:rPr>
            </w:pPr>
          </w:p>
        </w:tc>
        <w:tc>
          <w:tcPr>
            <w:tcW w:w="2305" w:type="dxa"/>
            <w:vMerge/>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Покупая (товар), нельзя быть уверенным в выборе</w:t>
            </w:r>
          </w:p>
        </w:tc>
      </w:tr>
      <w:tr w:rsidR="0060305C" w:rsidRPr="0060305C" w:rsidTr="00D84002">
        <w:trPr>
          <w:trHeight w:val="255"/>
        </w:trPr>
        <w:tc>
          <w:tcPr>
            <w:tcW w:w="534" w:type="dxa"/>
            <w:vMerge w:val="restart"/>
          </w:tcPr>
          <w:p w:rsidR="0060305C" w:rsidRPr="0060305C" w:rsidRDefault="0060305C" w:rsidP="00D840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305" w:type="dxa"/>
            <w:vMerge w:val="restart"/>
            <w:noWrap/>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Гедоническая ценность</w:t>
            </w:r>
          </w:p>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 </w:t>
            </w:r>
          </w:p>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 </w:t>
            </w:r>
          </w:p>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 </w:t>
            </w: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Покупка нового (товара) доставляет мне удовольствие</w:t>
            </w:r>
          </w:p>
        </w:tc>
      </w:tr>
      <w:tr w:rsidR="0060305C" w:rsidRPr="0060305C" w:rsidTr="00D84002">
        <w:trPr>
          <w:trHeight w:val="255"/>
        </w:trPr>
        <w:tc>
          <w:tcPr>
            <w:tcW w:w="534" w:type="dxa"/>
            <w:vMerge/>
          </w:tcPr>
          <w:p w:rsidR="0060305C" w:rsidRPr="0060305C" w:rsidRDefault="0060305C" w:rsidP="00D84002">
            <w:pPr>
              <w:rPr>
                <w:rFonts w:ascii="Times New Roman" w:eastAsia="Times New Roman" w:hAnsi="Times New Roman" w:cs="Times New Roman"/>
                <w:color w:val="000000"/>
                <w:sz w:val="28"/>
                <w:szCs w:val="28"/>
                <w:lang w:eastAsia="ru-RU"/>
              </w:rPr>
            </w:pPr>
          </w:p>
        </w:tc>
        <w:tc>
          <w:tcPr>
            <w:tcW w:w="2305" w:type="dxa"/>
            <w:vMerge/>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Покупка нового (товара) – это как подарок для самого себя</w:t>
            </w:r>
          </w:p>
        </w:tc>
      </w:tr>
      <w:tr w:rsidR="0060305C" w:rsidRPr="0060305C" w:rsidTr="00D84002">
        <w:trPr>
          <w:trHeight w:val="255"/>
        </w:trPr>
        <w:tc>
          <w:tcPr>
            <w:tcW w:w="534" w:type="dxa"/>
            <w:vMerge/>
          </w:tcPr>
          <w:p w:rsidR="0060305C" w:rsidRPr="0060305C" w:rsidRDefault="0060305C" w:rsidP="00D84002">
            <w:pPr>
              <w:rPr>
                <w:rFonts w:ascii="Times New Roman" w:eastAsia="Times New Roman" w:hAnsi="Times New Roman" w:cs="Times New Roman"/>
                <w:color w:val="000000"/>
                <w:sz w:val="28"/>
                <w:szCs w:val="28"/>
                <w:lang w:eastAsia="ru-RU"/>
              </w:rPr>
            </w:pPr>
          </w:p>
        </w:tc>
        <w:tc>
          <w:tcPr>
            <w:tcW w:w="2305" w:type="dxa"/>
            <w:vMerge/>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(Товар) - это своеобразное удовольствие для меня</w:t>
            </w:r>
          </w:p>
        </w:tc>
      </w:tr>
      <w:tr w:rsidR="0060305C" w:rsidRPr="0060305C" w:rsidTr="00D84002">
        <w:trPr>
          <w:trHeight w:val="255"/>
        </w:trPr>
        <w:tc>
          <w:tcPr>
            <w:tcW w:w="534" w:type="dxa"/>
            <w:vMerge/>
          </w:tcPr>
          <w:p w:rsidR="0060305C" w:rsidRPr="0060305C" w:rsidRDefault="0060305C" w:rsidP="00D84002">
            <w:pPr>
              <w:rPr>
                <w:rFonts w:ascii="Times New Roman" w:eastAsia="Times New Roman" w:hAnsi="Times New Roman" w:cs="Times New Roman"/>
                <w:color w:val="000000"/>
                <w:sz w:val="28"/>
                <w:szCs w:val="28"/>
                <w:lang w:eastAsia="ru-RU"/>
              </w:rPr>
            </w:pPr>
          </w:p>
        </w:tc>
        <w:tc>
          <w:tcPr>
            <w:tcW w:w="2305" w:type="dxa"/>
            <w:vMerge/>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Можно сказать, что (товар) весьма интересен для меня</w:t>
            </w:r>
          </w:p>
        </w:tc>
      </w:tr>
      <w:tr w:rsidR="0060305C" w:rsidRPr="0060305C" w:rsidTr="00D84002">
        <w:trPr>
          <w:trHeight w:val="255"/>
        </w:trPr>
        <w:tc>
          <w:tcPr>
            <w:tcW w:w="534" w:type="dxa"/>
            <w:vMerge w:val="restart"/>
          </w:tcPr>
          <w:p w:rsidR="0060305C" w:rsidRPr="0060305C" w:rsidRDefault="0060305C" w:rsidP="00D840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305" w:type="dxa"/>
            <w:vMerge w:val="restart"/>
            <w:noWrap/>
            <w:hideMark/>
          </w:tcPr>
          <w:p w:rsidR="0060305C" w:rsidRPr="0060305C" w:rsidRDefault="00AA2950" w:rsidP="00D84002">
            <w:pP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Социальная ценность</w:t>
            </w:r>
          </w:p>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 </w:t>
            </w:r>
          </w:p>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 </w:t>
            </w: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Можно многое сказать о человеке по (товарам), которые он выбирает</w:t>
            </w:r>
          </w:p>
        </w:tc>
      </w:tr>
      <w:tr w:rsidR="0060305C" w:rsidRPr="0060305C" w:rsidTr="00D84002">
        <w:trPr>
          <w:trHeight w:val="255"/>
        </w:trPr>
        <w:tc>
          <w:tcPr>
            <w:tcW w:w="534" w:type="dxa"/>
            <w:vMerge/>
          </w:tcPr>
          <w:p w:rsidR="0060305C" w:rsidRPr="0060305C" w:rsidRDefault="0060305C" w:rsidP="00D84002">
            <w:pPr>
              <w:rPr>
                <w:rFonts w:ascii="Times New Roman" w:eastAsia="Times New Roman" w:hAnsi="Times New Roman" w:cs="Times New Roman"/>
                <w:color w:val="000000"/>
                <w:sz w:val="28"/>
                <w:szCs w:val="28"/>
                <w:lang w:eastAsia="ru-RU"/>
              </w:rPr>
            </w:pPr>
          </w:p>
        </w:tc>
        <w:tc>
          <w:tcPr>
            <w:tcW w:w="2305" w:type="dxa"/>
            <w:vMerge/>
            <w:noWrap/>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(Товар), который я покупаю, дает представление обо мне, как о человеке</w:t>
            </w:r>
          </w:p>
        </w:tc>
      </w:tr>
      <w:tr w:rsidR="0060305C" w:rsidRPr="0060305C" w:rsidTr="00D84002">
        <w:trPr>
          <w:trHeight w:val="255"/>
        </w:trPr>
        <w:tc>
          <w:tcPr>
            <w:tcW w:w="534" w:type="dxa"/>
            <w:vMerge/>
          </w:tcPr>
          <w:p w:rsidR="0060305C" w:rsidRPr="0060305C" w:rsidRDefault="0060305C" w:rsidP="00D84002">
            <w:pPr>
              <w:rPr>
                <w:rFonts w:ascii="Times New Roman" w:eastAsia="Times New Roman" w:hAnsi="Times New Roman" w:cs="Times New Roman"/>
                <w:color w:val="000000"/>
                <w:sz w:val="28"/>
                <w:szCs w:val="28"/>
                <w:lang w:eastAsia="ru-RU"/>
              </w:rPr>
            </w:pPr>
          </w:p>
        </w:tc>
        <w:tc>
          <w:tcPr>
            <w:tcW w:w="2305" w:type="dxa"/>
            <w:vMerge/>
            <w:noWrap/>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Покупаемый товар не дает представления о человеке</w:t>
            </w:r>
          </w:p>
        </w:tc>
      </w:tr>
      <w:tr w:rsidR="0060305C" w:rsidRPr="0060305C" w:rsidTr="00D84002">
        <w:trPr>
          <w:trHeight w:val="255"/>
        </w:trPr>
        <w:tc>
          <w:tcPr>
            <w:tcW w:w="534" w:type="dxa"/>
            <w:vMerge w:val="restart"/>
          </w:tcPr>
          <w:p w:rsidR="0060305C" w:rsidRPr="0060305C" w:rsidRDefault="0060305C" w:rsidP="00D8400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305" w:type="dxa"/>
            <w:vMerge w:val="restart"/>
            <w:noWrap/>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Опыт потребления</w:t>
            </w:r>
          </w:p>
          <w:p w:rsidR="0060305C" w:rsidRPr="0060305C" w:rsidRDefault="0060305C" w:rsidP="00D84002">
            <w:pPr>
              <w:ind w:firstLine="33"/>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 </w:t>
            </w: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Со временем покупка (товара) становится легче</w:t>
            </w:r>
          </w:p>
        </w:tc>
      </w:tr>
      <w:tr w:rsidR="0060305C" w:rsidRPr="0060305C" w:rsidTr="00D84002">
        <w:trPr>
          <w:trHeight w:val="255"/>
        </w:trPr>
        <w:tc>
          <w:tcPr>
            <w:tcW w:w="534" w:type="dxa"/>
            <w:vMerge/>
          </w:tcPr>
          <w:p w:rsidR="0060305C" w:rsidRPr="0060305C" w:rsidRDefault="0060305C" w:rsidP="00D84002">
            <w:pPr>
              <w:rPr>
                <w:rFonts w:ascii="Times New Roman" w:eastAsia="Times New Roman" w:hAnsi="Times New Roman" w:cs="Times New Roman"/>
                <w:color w:val="000000"/>
                <w:sz w:val="28"/>
                <w:szCs w:val="28"/>
                <w:lang w:eastAsia="ru-RU"/>
              </w:rPr>
            </w:pPr>
          </w:p>
        </w:tc>
        <w:tc>
          <w:tcPr>
            <w:tcW w:w="2305" w:type="dxa"/>
            <w:vMerge/>
            <w:noWrap/>
            <w:hideMark/>
          </w:tcPr>
          <w:p w:rsidR="0060305C" w:rsidRPr="0060305C" w:rsidRDefault="0060305C" w:rsidP="00D84002">
            <w:pPr>
              <w:ind w:firstLine="33"/>
              <w:rPr>
                <w:rFonts w:ascii="Times New Roman" w:eastAsia="Times New Roman" w:hAnsi="Times New Roman" w:cs="Times New Roman"/>
                <w:color w:val="000000"/>
                <w:sz w:val="28"/>
                <w:szCs w:val="28"/>
                <w:lang w:eastAsia="ru-RU"/>
              </w:rPr>
            </w:pPr>
          </w:p>
        </w:tc>
        <w:tc>
          <w:tcPr>
            <w:tcW w:w="7065" w:type="dxa"/>
            <w:noWrap/>
            <w:hideMark/>
          </w:tcPr>
          <w:p w:rsidR="0060305C" w:rsidRPr="0060305C" w:rsidRDefault="0060305C" w:rsidP="00D84002">
            <w:pPr>
              <w:rPr>
                <w:rFonts w:ascii="Times New Roman" w:eastAsia="Times New Roman" w:hAnsi="Times New Roman" w:cs="Times New Roman"/>
                <w:color w:val="000000"/>
                <w:sz w:val="28"/>
                <w:szCs w:val="28"/>
                <w:lang w:eastAsia="ru-RU"/>
              </w:rPr>
            </w:pPr>
            <w:r w:rsidRPr="0060305C">
              <w:rPr>
                <w:rFonts w:ascii="Times New Roman" w:eastAsia="Times New Roman" w:hAnsi="Times New Roman" w:cs="Times New Roman"/>
                <w:color w:val="000000"/>
                <w:sz w:val="28"/>
                <w:szCs w:val="28"/>
                <w:lang w:eastAsia="ru-RU"/>
              </w:rPr>
              <w:t>За последнее время я стал лучше понимать, что хочу купить</w:t>
            </w:r>
          </w:p>
        </w:tc>
      </w:tr>
    </w:tbl>
    <w:p w:rsidR="009D1AA4" w:rsidRDefault="009D1AA4" w:rsidP="00672332">
      <w:pPr>
        <w:spacing w:after="0" w:line="360" w:lineRule="auto"/>
        <w:ind w:firstLine="360"/>
        <w:jc w:val="both"/>
        <w:rPr>
          <w:rFonts w:ascii="Times New Roman" w:hAnsi="Times New Roman" w:cs="Times New Roman"/>
          <w:sz w:val="28"/>
          <w:szCs w:val="28"/>
        </w:rPr>
      </w:pPr>
    </w:p>
    <w:p w:rsidR="0060305C" w:rsidRDefault="0060305C" w:rsidP="00672332">
      <w:pPr>
        <w:spacing w:after="0" w:line="360" w:lineRule="auto"/>
        <w:ind w:firstLine="360"/>
        <w:jc w:val="both"/>
        <w:rPr>
          <w:rFonts w:ascii="Times New Roman" w:hAnsi="Times New Roman" w:cs="Times New Roman"/>
          <w:sz w:val="28"/>
          <w:szCs w:val="28"/>
        </w:rPr>
      </w:pPr>
      <w:r w:rsidRPr="000A7086">
        <w:rPr>
          <w:rFonts w:ascii="Times New Roman" w:hAnsi="Times New Roman" w:cs="Times New Roman"/>
          <w:sz w:val="28"/>
          <w:szCs w:val="28"/>
        </w:rPr>
        <w:t xml:space="preserve">Как видно из таблицы, наибольшее число </w:t>
      </w:r>
      <w:r w:rsidR="005407AE" w:rsidRPr="000A7086">
        <w:rPr>
          <w:rFonts w:ascii="Times New Roman" w:hAnsi="Times New Roman" w:cs="Times New Roman"/>
          <w:sz w:val="28"/>
          <w:szCs w:val="28"/>
        </w:rPr>
        <w:t>индикаторов</w:t>
      </w:r>
      <w:r w:rsidRPr="000A7086">
        <w:rPr>
          <w:rFonts w:ascii="Times New Roman" w:hAnsi="Times New Roman" w:cs="Times New Roman"/>
          <w:sz w:val="28"/>
          <w:szCs w:val="28"/>
        </w:rPr>
        <w:t xml:space="preserve"> включила в себя первая </w:t>
      </w:r>
      <w:r w:rsidR="005407AE" w:rsidRPr="000A7086">
        <w:rPr>
          <w:rFonts w:ascii="Times New Roman" w:hAnsi="Times New Roman" w:cs="Times New Roman"/>
          <w:sz w:val="28"/>
          <w:szCs w:val="28"/>
        </w:rPr>
        <w:t xml:space="preserve">факторная </w:t>
      </w:r>
      <w:r w:rsidRPr="000A7086">
        <w:rPr>
          <w:rFonts w:ascii="Times New Roman" w:hAnsi="Times New Roman" w:cs="Times New Roman"/>
          <w:sz w:val="28"/>
          <w:szCs w:val="28"/>
        </w:rPr>
        <w:t>переменная, которая была названа «Вовлеченность в процесс покупки». К ней относятся факторы</w:t>
      </w:r>
      <w:r>
        <w:rPr>
          <w:rFonts w:ascii="Times New Roman" w:hAnsi="Times New Roman" w:cs="Times New Roman"/>
          <w:sz w:val="28"/>
          <w:szCs w:val="28"/>
        </w:rPr>
        <w:t>, первоначально включавшиеся в группу «Воспринимаемый риск» и «Вероятность неудачной покупки»</w:t>
      </w:r>
      <w:r w:rsidR="0094495B">
        <w:rPr>
          <w:rFonts w:ascii="Times New Roman" w:hAnsi="Times New Roman" w:cs="Times New Roman"/>
          <w:sz w:val="28"/>
          <w:szCs w:val="28"/>
        </w:rPr>
        <w:t xml:space="preserve">. Преимущественно в </w:t>
      </w:r>
      <w:r w:rsidR="005407AE">
        <w:rPr>
          <w:rFonts w:ascii="Times New Roman" w:hAnsi="Times New Roman" w:cs="Times New Roman"/>
          <w:sz w:val="28"/>
          <w:szCs w:val="28"/>
        </w:rPr>
        <w:t>эту факторную</w:t>
      </w:r>
      <w:r w:rsidR="0094495B">
        <w:rPr>
          <w:rFonts w:ascii="Times New Roman" w:hAnsi="Times New Roman" w:cs="Times New Roman"/>
          <w:sz w:val="28"/>
          <w:szCs w:val="28"/>
        </w:rPr>
        <w:t xml:space="preserve"> переменную вошли </w:t>
      </w:r>
      <w:r w:rsidR="005407AE">
        <w:rPr>
          <w:rFonts w:ascii="Times New Roman" w:hAnsi="Times New Roman" w:cs="Times New Roman"/>
          <w:sz w:val="28"/>
          <w:szCs w:val="28"/>
        </w:rPr>
        <w:t>индикаторы</w:t>
      </w:r>
      <w:r w:rsidR="0094495B">
        <w:rPr>
          <w:rFonts w:ascii="Times New Roman" w:hAnsi="Times New Roman" w:cs="Times New Roman"/>
          <w:sz w:val="28"/>
          <w:szCs w:val="28"/>
        </w:rPr>
        <w:t xml:space="preserve">, </w:t>
      </w:r>
      <w:r w:rsidR="0094495B">
        <w:rPr>
          <w:rFonts w:ascii="Times New Roman" w:hAnsi="Times New Roman" w:cs="Times New Roman"/>
          <w:sz w:val="28"/>
          <w:szCs w:val="28"/>
        </w:rPr>
        <w:lastRenderedPageBreak/>
        <w:t xml:space="preserve">относящиеся к процессу принятия решения о покупке и </w:t>
      </w:r>
      <w:proofErr w:type="spellStart"/>
      <w:r w:rsidR="0094495B">
        <w:rPr>
          <w:rFonts w:ascii="Times New Roman" w:hAnsi="Times New Roman" w:cs="Times New Roman"/>
          <w:sz w:val="28"/>
          <w:szCs w:val="28"/>
        </w:rPr>
        <w:t>послепокупочному</w:t>
      </w:r>
      <w:proofErr w:type="spellEnd"/>
      <w:r w:rsidR="0094495B">
        <w:rPr>
          <w:rFonts w:ascii="Times New Roman" w:hAnsi="Times New Roman" w:cs="Times New Roman"/>
          <w:sz w:val="28"/>
          <w:szCs w:val="28"/>
        </w:rPr>
        <w:t xml:space="preserve"> диссонансу – состоянию внутреннего дискомфорта, испытываемое потребителем после совершения покупки, в правильности или необходимости которой он не уверен.</w:t>
      </w:r>
    </w:p>
    <w:p w:rsidR="0094495B" w:rsidRDefault="0094495B"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Вторая</w:t>
      </w:r>
      <w:r w:rsidR="005407AE">
        <w:rPr>
          <w:rFonts w:ascii="Times New Roman" w:hAnsi="Times New Roman" w:cs="Times New Roman"/>
          <w:sz w:val="28"/>
          <w:szCs w:val="28"/>
        </w:rPr>
        <w:t xml:space="preserve"> факторная</w:t>
      </w:r>
      <w:r>
        <w:rPr>
          <w:rFonts w:ascii="Times New Roman" w:hAnsi="Times New Roman" w:cs="Times New Roman"/>
          <w:sz w:val="28"/>
          <w:szCs w:val="28"/>
        </w:rPr>
        <w:t xml:space="preserve"> переменная полностью включает в себя</w:t>
      </w:r>
      <w:r w:rsidR="00AA2950">
        <w:rPr>
          <w:rFonts w:ascii="Times New Roman" w:hAnsi="Times New Roman" w:cs="Times New Roman"/>
          <w:sz w:val="28"/>
          <w:szCs w:val="28"/>
        </w:rPr>
        <w:t xml:space="preserve"> группу </w:t>
      </w:r>
      <w:r w:rsidR="005407AE">
        <w:rPr>
          <w:rFonts w:ascii="Times New Roman" w:hAnsi="Times New Roman" w:cs="Times New Roman"/>
          <w:sz w:val="28"/>
          <w:szCs w:val="28"/>
        </w:rPr>
        <w:t>индикатору</w:t>
      </w:r>
      <w:r w:rsidR="00AA2950">
        <w:rPr>
          <w:rFonts w:ascii="Times New Roman" w:hAnsi="Times New Roman" w:cs="Times New Roman"/>
          <w:sz w:val="28"/>
          <w:szCs w:val="28"/>
        </w:rPr>
        <w:t xml:space="preserve"> из группы «Гедоническая ценность», что отражается в ее названии. Также в переменную включается один </w:t>
      </w:r>
      <w:r w:rsidR="005407AE">
        <w:rPr>
          <w:rFonts w:ascii="Times New Roman" w:hAnsi="Times New Roman" w:cs="Times New Roman"/>
          <w:sz w:val="28"/>
          <w:szCs w:val="28"/>
        </w:rPr>
        <w:t>индикатор</w:t>
      </w:r>
      <w:r w:rsidR="00AA2950">
        <w:rPr>
          <w:rFonts w:ascii="Times New Roman" w:hAnsi="Times New Roman" w:cs="Times New Roman"/>
          <w:sz w:val="28"/>
          <w:szCs w:val="28"/>
        </w:rPr>
        <w:t xml:space="preserve"> из группы «Интерес». Новая переменная отражает положительные эмоции, вызванные покупкой и потреблением коллекционных товаров.</w:t>
      </w:r>
    </w:p>
    <w:p w:rsidR="00AA2950" w:rsidRDefault="00AA2950"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Третья переменная была названа «Социальная ценность». В нее включаются </w:t>
      </w:r>
      <w:r w:rsidR="005407AE">
        <w:rPr>
          <w:rFonts w:ascii="Times New Roman" w:hAnsi="Times New Roman" w:cs="Times New Roman"/>
          <w:sz w:val="28"/>
          <w:szCs w:val="28"/>
        </w:rPr>
        <w:t>индикаторы</w:t>
      </w:r>
      <w:r>
        <w:rPr>
          <w:rFonts w:ascii="Times New Roman" w:hAnsi="Times New Roman" w:cs="Times New Roman"/>
          <w:sz w:val="28"/>
          <w:szCs w:val="28"/>
        </w:rPr>
        <w:t>, в которых респонденты отмечали, насколько покупка характеризует покупателя как личность.</w:t>
      </w:r>
      <w:r w:rsidR="00270CA2">
        <w:rPr>
          <w:rFonts w:ascii="Times New Roman" w:hAnsi="Times New Roman" w:cs="Times New Roman"/>
          <w:sz w:val="28"/>
          <w:szCs w:val="28"/>
        </w:rPr>
        <w:t xml:space="preserve"> Третий </w:t>
      </w:r>
      <w:r w:rsidR="005407AE">
        <w:rPr>
          <w:rFonts w:ascii="Times New Roman" w:hAnsi="Times New Roman" w:cs="Times New Roman"/>
          <w:sz w:val="28"/>
          <w:szCs w:val="28"/>
        </w:rPr>
        <w:t>индикатор</w:t>
      </w:r>
      <w:r w:rsidR="00270CA2">
        <w:rPr>
          <w:rFonts w:ascii="Times New Roman" w:hAnsi="Times New Roman" w:cs="Times New Roman"/>
          <w:sz w:val="28"/>
          <w:szCs w:val="28"/>
        </w:rPr>
        <w:t xml:space="preserve"> первоначально имел обратную направленность (т.е. значение 7 обозначало максимальное несогласие, 1 – максимальное согласие с утверждением), однако для проведения анализа данные были </w:t>
      </w:r>
      <w:r w:rsidR="005407AE">
        <w:rPr>
          <w:rFonts w:ascii="Times New Roman" w:hAnsi="Times New Roman" w:cs="Times New Roman"/>
          <w:sz w:val="28"/>
          <w:szCs w:val="28"/>
        </w:rPr>
        <w:t>перекодированы</w:t>
      </w:r>
      <w:r w:rsidR="00270CA2">
        <w:rPr>
          <w:rFonts w:ascii="Times New Roman" w:hAnsi="Times New Roman" w:cs="Times New Roman"/>
          <w:sz w:val="28"/>
          <w:szCs w:val="28"/>
        </w:rPr>
        <w:t xml:space="preserve"> в соответстви</w:t>
      </w:r>
      <w:r w:rsidR="005407AE">
        <w:rPr>
          <w:rFonts w:ascii="Times New Roman" w:hAnsi="Times New Roman" w:cs="Times New Roman"/>
          <w:sz w:val="28"/>
          <w:szCs w:val="28"/>
        </w:rPr>
        <w:t>и</w:t>
      </w:r>
      <w:r w:rsidR="00270CA2">
        <w:rPr>
          <w:rFonts w:ascii="Times New Roman" w:hAnsi="Times New Roman" w:cs="Times New Roman"/>
          <w:sz w:val="28"/>
          <w:szCs w:val="28"/>
        </w:rPr>
        <w:t xml:space="preserve"> с остальными </w:t>
      </w:r>
      <w:r w:rsidR="005407AE">
        <w:rPr>
          <w:rFonts w:ascii="Times New Roman" w:hAnsi="Times New Roman" w:cs="Times New Roman"/>
          <w:sz w:val="28"/>
          <w:szCs w:val="28"/>
        </w:rPr>
        <w:t>индикаторами</w:t>
      </w:r>
      <w:r w:rsidR="00270CA2">
        <w:rPr>
          <w:rFonts w:ascii="Times New Roman" w:hAnsi="Times New Roman" w:cs="Times New Roman"/>
          <w:sz w:val="28"/>
          <w:szCs w:val="28"/>
        </w:rPr>
        <w:t>.</w:t>
      </w:r>
    </w:p>
    <w:p w:rsidR="00806D52" w:rsidRDefault="000816E8"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Последняя полученная</w:t>
      </w:r>
      <w:r w:rsidR="005407AE">
        <w:rPr>
          <w:rFonts w:ascii="Times New Roman" w:hAnsi="Times New Roman" w:cs="Times New Roman"/>
          <w:sz w:val="28"/>
          <w:szCs w:val="28"/>
        </w:rPr>
        <w:t xml:space="preserve"> факторная</w:t>
      </w:r>
      <w:r>
        <w:rPr>
          <w:rFonts w:ascii="Times New Roman" w:hAnsi="Times New Roman" w:cs="Times New Roman"/>
          <w:sz w:val="28"/>
          <w:szCs w:val="28"/>
        </w:rPr>
        <w:t xml:space="preserve"> переменная относится к опыту потребления на рынке. Рассматриваемые вопросы отражают изменения в процессе принятия решения о покупке, в частности, упрощение модели на этапах оценки альтернатив и непосредственно принятия решения.</w:t>
      </w:r>
    </w:p>
    <w:p w:rsidR="00806D52" w:rsidRDefault="00806D52"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дальнейшем представленные</w:t>
      </w:r>
      <w:r w:rsidR="005407AE">
        <w:rPr>
          <w:rFonts w:ascii="Times New Roman" w:hAnsi="Times New Roman" w:cs="Times New Roman"/>
          <w:sz w:val="28"/>
          <w:szCs w:val="28"/>
        </w:rPr>
        <w:t xml:space="preserve"> факторные</w:t>
      </w:r>
      <w:r>
        <w:rPr>
          <w:rFonts w:ascii="Times New Roman" w:hAnsi="Times New Roman" w:cs="Times New Roman"/>
          <w:sz w:val="28"/>
          <w:szCs w:val="28"/>
        </w:rPr>
        <w:t xml:space="preserve"> переменные будут использованы в регрессионном анализе. Четыре переменных отражают основные аспекты феномена вовлеченности и на их основе будет определено влияние вовлеченности на готовность платить в сравнении с прочими факторами (социально-демографическими, опытом потребления и другими).</w:t>
      </w:r>
    </w:p>
    <w:p w:rsidR="001D29B8" w:rsidRDefault="001D29B8" w:rsidP="00672332">
      <w:pPr>
        <w:spacing w:after="0"/>
        <w:ind w:firstLine="360"/>
        <w:jc w:val="both"/>
        <w:rPr>
          <w:rFonts w:ascii="Times New Roman" w:hAnsi="Times New Roman" w:cs="Times New Roman"/>
          <w:sz w:val="28"/>
          <w:szCs w:val="28"/>
        </w:rPr>
      </w:pPr>
    </w:p>
    <w:p w:rsidR="001D29B8" w:rsidRPr="00411905" w:rsidRDefault="009E39AC" w:rsidP="00672332">
      <w:pPr>
        <w:pStyle w:val="2"/>
        <w:spacing w:line="360" w:lineRule="auto"/>
        <w:ind w:firstLine="360"/>
        <w:rPr>
          <w:rFonts w:ascii="Times New Roman" w:hAnsi="Times New Roman" w:cs="Times New Roman"/>
          <w:b w:val="0"/>
          <w:i w:val="0"/>
        </w:rPr>
      </w:pPr>
      <w:bookmarkStart w:id="13" w:name="_Toc357288224"/>
      <w:r>
        <w:rPr>
          <w:rFonts w:ascii="Times New Roman" w:hAnsi="Times New Roman" w:cs="Times New Roman"/>
          <w:b w:val="0"/>
          <w:i w:val="0"/>
        </w:rPr>
        <w:t>3.2</w:t>
      </w:r>
      <w:r w:rsidR="00411905" w:rsidRPr="00411905">
        <w:rPr>
          <w:rFonts w:ascii="Times New Roman" w:hAnsi="Times New Roman" w:cs="Times New Roman"/>
          <w:b w:val="0"/>
          <w:i w:val="0"/>
        </w:rPr>
        <w:t xml:space="preserve"> </w:t>
      </w:r>
      <w:r w:rsidRPr="009E39AC">
        <w:rPr>
          <w:rFonts w:ascii="Times New Roman" w:hAnsi="Times New Roman" w:cs="Times New Roman"/>
          <w:b w:val="0"/>
          <w:i w:val="0"/>
        </w:rPr>
        <w:t>Определение влияния основных переменных на готовность платить</w:t>
      </w:r>
      <w:bookmarkEnd w:id="13"/>
    </w:p>
    <w:p w:rsidR="001D29B8" w:rsidRDefault="00D476CB"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рамках исследования имеющиеся данные позволил</w:t>
      </w:r>
      <w:r w:rsidR="005407AE">
        <w:rPr>
          <w:rFonts w:ascii="Times New Roman" w:hAnsi="Times New Roman" w:cs="Times New Roman"/>
          <w:sz w:val="28"/>
          <w:szCs w:val="28"/>
        </w:rPr>
        <w:t>и</w:t>
      </w:r>
      <w:r>
        <w:rPr>
          <w:rFonts w:ascii="Times New Roman" w:hAnsi="Times New Roman" w:cs="Times New Roman"/>
          <w:sz w:val="28"/>
          <w:szCs w:val="28"/>
        </w:rPr>
        <w:t xml:space="preserve"> построить две регрессии, отражающие влияние описанных выше факторов на две </w:t>
      </w:r>
      <w:r w:rsidR="005407AE">
        <w:rPr>
          <w:rFonts w:ascii="Times New Roman" w:hAnsi="Times New Roman" w:cs="Times New Roman"/>
          <w:sz w:val="28"/>
          <w:szCs w:val="28"/>
        </w:rPr>
        <w:t>зависимые</w:t>
      </w:r>
      <w:r>
        <w:rPr>
          <w:rFonts w:ascii="Times New Roman" w:hAnsi="Times New Roman" w:cs="Times New Roman"/>
          <w:sz w:val="28"/>
          <w:szCs w:val="28"/>
        </w:rPr>
        <w:t xml:space="preserve"> </w:t>
      </w:r>
      <w:r>
        <w:rPr>
          <w:rFonts w:ascii="Times New Roman" w:hAnsi="Times New Roman" w:cs="Times New Roman"/>
          <w:sz w:val="28"/>
          <w:szCs w:val="28"/>
        </w:rPr>
        <w:lastRenderedPageBreak/>
        <w:t>переменны</w:t>
      </w:r>
      <w:r w:rsidR="005407AE">
        <w:rPr>
          <w:rFonts w:ascii="Times New Roman" w:hAnsi="Times New Roman" w:cs="Times New Roman"/>
          <w:sz w:val="28"/>
          <w:szCs w:val="28"/>
        </w:rPr>
        <w:t>е</w:t>
      </w:r>
      <w:r>
        <w:rPr>
          <w:rFonts w:ascii="Times New Roman" w:hAnsi="Times New Roman" w:cs="Times New Roman"/>
          <w:sz w:val="28"/>
          <w:szCs w:val="28"/>
        </w:rPr>
        <w:t xml:space="preserve">: готовность покупать коллекционные товары при увеличении средней стоимости и готовность </w:t>
      </w:r>
      <w:r w:rsidR="004A6FCD">
        <w:rPr>
          <w:rFonts w:ascii="Times New Roman" w:hAnsi="Times New Roman" w:cs="Times New Roman"/>
          <w:sz w:val="28"/>
          <w:szCs w:val="28"/>
        </w:rPr>
        <w:t>совершить максимальную покупку при увеличении цены.</w:t>
      </w:r>
      <w:r w:rsidR="0005721A">
        <w:rPr>
          <w:rFonts w:ascii="Times New Roman" w:hAnsi="Times New Roman" w:cs="Times New Roman"/>
          <w:sz w:val="28"/>
          <w:szCs w:val="28"/>
        </w:rPr>
        <w:t xml:space="preserve"> Для измерения готовности платить использовалась порядковая шкала, каждый пункт которой отображал увеличение стоимости на 10%. Респонденты отмечали максимальный уровень, после преодоления которого они отказались бы совершать покупку.</w:t>
      </w:r>
    </w:p>
    <w:p w:rsidR="00752DB2" w:rsidRDefault="00752DB2"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каждом случае первоначально </w:t>
      </w:r>
      <w:r w:rsidR="0093132A">
        <w:rPr>
          <w:rFonts w:ascii="Times New Roman" w:hAnsi="Times New Roman" w:cs="Times New Roman"/>
          <w:sz w:val="28"/>
          <w:szCs w:val="28"/>
        </w:rPr>
        <w:t xml:space="preserve">в регрессии рассматривалось влияние на зависимую переменную </w:t>
      </w:r>
      <w:r w:rsidR="005407AE">
        <w:rPr>
          <w:rFonts w:ascii="Times New Roman" w:hAnsi="Times New Roman" w:cs="Times New Roman"/>
          <w:sz w:val="28"/>
          <w:szCs w:val="28"/>
        </w:rPr>
        <w:t>следующих</w:t>
      </w:r>
      <w:r w:rsidR="0093132A">
        <w:rPr>
          <w:rFonts w:ascii="Times New Roman" w:hAnsi="Times New Roman" w:cs="Times New Roman"/>
          <w:sz w:val="28"/>
          <w:szCs w:val="28"/>
        </w:rPr>
        <w:t xml:space="preserve"> факторов. Дал</w:t>
      </w:r>
      <w:r w:rsidR="005407AE">
        <w:rPr>
          <w:rFonts w:ascii="Times New Roman" w:hAnsi="Times New Roman" w:cs="Times New Roman"/>
          <w:sz w:val="28"/>
          <w:szCs w:val="28"/>
        </w:rPr>
        <w:t>ее приведен весь набор факторов. Факторы с первого по восьмой использовались в основном для контроля</w:t>
      </w:r>
      <w:r>
        <w:rPr>
          <w:rFonts w:ascii="Times New Roman" w:hAnsi="Times New Roman" w:cs="Times New Roman"/>
          <w:sz w:val="28"/>
          <w:szCs w:val="28"/>
        </w:rPr>
        <w:t>:</w:t>
      </w:r>
    </w:p>
    <w:p w:rsidR="00752DB2" w:rsidRPr="0093132A" w:rsidRDefault="00752DB2" w:rsidP="00F47483">
      <w:pPr>
        <w:pStyle w:val="a7"/>
        <w:numPr>
          <w:ilvl w:val="0"/>
          <w:numId w:val="7"/>
        </w:numPr>
        <w:spacing w:after="0" w:line="360" w:lineRule="auto"/>
        <w:ind w:firstLine="54"/>
        <w:jc w:val="both"/>
        <w:rPr>
          <w:rFonts w:ascii="Times New Roman" w:hAnsi="Times New Roman" w:cs="Times New Roman"/>
          <w:sz w:val="28"/>
          <w:szCs w:val="28"/>
        </w:rPr>
      </w:pPr>
      <w:r w:rsidRPr="0093132A">
        <w:rPr>
          <w:rFonts w:ascii="Times New Roman" w:hAnsi="Times New Roman" w:cs="Times New Roman"/>
          <w:sz w:val="28"/>
          <w:szCs w:val="28"/>
        </w:rPr>
        <w:t>Срок увлечения коллекционированием</w:t>
      </w:r>
    </w:p>
    <w:p w:rsidR="00752DB2" w:rsidRPr="0093132A" w:rsidRDefault="00752DB2" w:rsidP="00F47483">
      <w:pPr>
        <w:pStyle w:val="a7"/>
        <w:numPr>
          <w:ilvl w:val="0"/>
          <w:numId w:val="7"/>
        </w:numPr>
        <w:spacing w:after="0" w:line="360" w:lineRule="auto"/>
        <w:ind w:firstLine="54"/>
        <w:jc w:val="both"/>
        <w:rPr>
          <w:rFonts w:ascii="Times New Roman" w:hAnsi="Times New Roman" w:cs="Times New Roman"/>
          <w:sz w:val="28"/>
          <w:szCs w:val="28"/>
        </w:rPr>
      </w:pPr>
      <w:r w:rsidRPr="0093132A">
        <w:rPr>
          <w:rFonts w:ascii="Times New Roman" w:hAnsi="Times New Roman" w:cs="Times New Roman"/>
          <w:sz w:val="28"/>
          <w:szCs w:val="28"/>
        </w:rPr>
        <w:t>Частота осуществления покупок</w:t>
      </w:r>
    </w:p>
    <w:p w:rsidR="00752DB2" w:rsidRPr="0093132A" w:rsidRDefault="00752DB2" w:rsidP="00F47483">
      <w:pPr>
        <w:pStyle w:val="a7"/>
        <w:numPr>
          <w:ilvl w:val="0"/>
          <w:numId w:val="7"/>
        </w:numPr>
        <w:spacing w:after="0" w:line="360" w:lineRule="auto"/>
        <w:ind w:firstLine="54"/>
        <w:jc w:val="both"/>
        <w:rPr>
          <w:rFonts w:ascii="Times New Roman" w:hAnsi="Times New Roman" w:cs="Times New Roman"/>
          <w:sz w:val="28"/>
          <w:szCs w:val="28"/>
        </w:rPr>
      </w:pPr>
      <w:r w:rsidRPr="0093132A">
        <w:rPr>
          <w:rFonts w:ascii="Times New Roman" w:hAnsi="Times New Roman" w:cs="Times New Roman"/>
          <w:sz w:val="28"/>
          <w:szCs w:val="28"/>
        </w:rPr>
        <w:t>Время совершения последней покупки</w:t>
      </w:r>
    </w:p>
    <w:p w:rsidR="00752DB2" w:rsidRPr="0093132A" w:rsidRDefault="00752DB2" w:rsidP="00F47483">
      <w:pPr>
        <w:pStyle w:val="a7"/>
        <w:numPr>
          <w:ilvl w:val="0"/>
          <w:numId w:val="7"/>
        </w:numPr>
        <w:spacing w:after="0" w:line="360" w:lineRule="auto"/>
        <w:ind w:firstLine="54"/>
        <w:jc w:val="both"/>
        <w:rPr>
          <w:rFonts w:ascii="Times New Roman" w:hAnsi="Times New Roman" w:cs="Times New Roman"/>
          <w:sz w:val="28"/>
          <w:szCs w:val="28"/>
        </w:rPr>
      </w:pPr>
      <w:r w:rsidRPr="0093132A">
        <w:rPr>
          <w:rFonts w:ascii="Times New Roman" w:hAnsi="Times New Roman" w:cs="Times New Roman"/>
          <w:sz w:val="28"/>
          <w:szCs w:val="28"/>
        </w:rPr>
        <w:t>Покупка через локальных продавцов</w:t>
      </w:r>
    </w:p>
    <w:p w:rsidR="00752DB2" w:rsidRPr="0093132A" w:rsidRDefault="00752DB2" w:rsidP="00F47483">
      <w:pPr>
        <w:pStyle w:val="a7"/>
        <w:numPr>
          <w:ilvl w:val="0"/>
          <w:numId w:val="7"/>
        </w:numPr>
        <w:spacing w:after="0" w:line="360" w:lineRule="auto"/>
        <w:ind w:firstLine="54"/>
        <w:jc w:val="both"/>
        <w:rPr>
          <w:rFonts w:ascii="Times New Roman" w:hAnsi="Times New Roman" w:cs="Times New Roman"/>
          <w:sz w:val="28"/>
          <w:szCs w:val="28"/>
        </w:rPr>
      </w:pPr>
      <w:r w:rsidRPr="0093132A">
        <w:rPr>
          <w:rFonts w:ascii="Times New Roman" w:hAnsi="Times New Roman" w:cs="Times New Roman"/>
          <w:sz w:val="28"/>
          <w:szCs w:val="28"/>
        </w:rPr>
        <w:t>Покупка через российские Интернет-магазины</w:t>
      </w:r>
    </w:p>
    <w:p w:rsidR="00752DB2" w:rsidRPr="0093132A" w:rsidRDefault="00752DB2" w:rsidP="00F47483">
      <w:pPr>
        <w:pStyle w:val="a7"/>
        <w:numPr>
          <w:ilvl w:val="0"/>
          <w:numId w:val="7"/>
        </w:numPr>
        <w:spacing w:after="0" w:line="360" w:lineRule="auto"/>
        <w:ind w:firstLine="54"/>
        <w:jc w:val="both"/>
        <w:rPr>
          <w:rFonts w:ascii="Times New Roman" w:hAnsi="Times New Roman" w:cs="Times New Roman"/>
          <w:sz w:val="28"/>
          <w:szCs w:val="28"/>
        </w:rPr>
      </w:pPr>
      <w:r w:rsidRPr="0093132A">
        <w:rPr>
          <w:rFonts w:ascii="Times New Roman" w:hAnsi="Times New Roman" w:cs="Times New Roman"/>
          <w:sz w:val="28"/>
          <w:szCs w:val="28"/>
        </w:rPr>
        <w:t>Покупка через иностранные Интернет-магазины</w:t>
      </w:r>
    </w:p>
    <w:p w:rsidR="00752DB2" w:rsidRPr="0093132A" w:rsidRDefault="00752DB2" w:rsidP="00F47483">
      <w:pPr>
        <w:pStyle w:val="a7"/>
        <w:numPr>
          <w:ilvl w:val="0"/>
          <w:numId w:val="7"/>
        </w:numPr>
        <w:spacing w:after="0" w:line="360" w:lineRule="auto"/>
        <w:ind w:firstLine="54"/>
        <w:jc w:val="both"/>
        <w:rPr>
          <w:rFonts w:ascii="Times New Roman" w:hAnsi="Times New Roman" w:cs="Times New Roman"/>
          <w:sz w:val="28"/>
          <w:szCs w:val="28"/>
        </w:rPr>
      </w:pPr>
      <w:r w:rsidRPr="0093132A">
        <w:rPr>
          <w:rFonts w:ascii="Times New Roman" w:hAnsi="Times New Roman" w:cs="Times New Roman"/>
          <w:sz w:val="28"/>
          <w:szCs w:val="28"/>
        </w:rPr>
        <w:t>Покупка через знакомых/родственников/друзей</w:t>
      </w:r>
    </w:p>
    <w:p w:rsidR="00752DB2" w:rsidRPr="0093132A" w:rsidRDefault="00752DB2" w:rsidP="00F47483">
      <w:pPr>
        <w:pStyle w:val="a7"/>
        <w:numPr>
          <w:ilvl w:val="0"/>
          <w:numId w:val="7"/>
        </w:numPr>
        <w:spacing w:after="0" w:line="360" w:lineRule="auto"/>
        <w:ind w:firstLine="54"/>
        <w:jc w:val="both"/>
        <w:rPr>
          <w:rFonts w:ascii="Times New Roman" w:hAnsi="Times New Roman" w:cs="Times New Roman"/>
          <w:sz w:val="28"/>
          <w:szCs w:val="28"/>
        </w:rPr>
      </w:pPr>
      <w:r w:rsidRPr="0093132A">
        <w:rPr>
          <w:rFonts w:ascii="Times New Roman" w:hAnsi="Times New Roman" w:cs="Times New Roman"/>
          <w:sz w:val="28"/>
          <w:szCs w:val="28"/>
        </w:rPr>
        <w:t>Покупка на вторичном рынке</w:t>
      </w:r>
    </w:p>
    <w:p w:rsidR="0093132A" w:rsidRPr="0093132A" w:rsidRDefault="0093132A" w:rsidP="00F47483">
      <w:pPr>
        <w:pStyle w:val="a7"/>
        <w:numPr>
          <w:ilvl w:val="0"/>
          <w:numId w:val="7"/>
        </w:numPr>
        <w:spacing w:after="0" w:line="360" w:lineRule="auto"/>
        <w:ind w:firstLine="54"/>
        <w:jc w:val="both"/>
        <w:rPr>
          <w:rFonts w:ascii="Times New Roman" w:hAnsi="Times New Roman" w:cs="Times New Roman"/>
          <w:sz w:val="28"/>
          <w:szCs w:val="28"/>
        </w:rPr>
      </w:pPr>
      <w:r w:rsidRPr="0093132A">
        <w:rPr>
          <w:rFonts w:ascii="Times New Roman" w:hAnsi="Times New Roman" w:cs="Times New Roman"/>
          <w:sz w:val="28"/>
          <w:szCs w:val="28"/>
        </w:rPr>
        <w:t>Вовлеченность в процесс покупки</w:t>
      </w:r>
    </w:p>
    <w:p w:rsidR="0093132A" w:rsidRPr="0093132A" w:rsidRDefault="0093132A" w:rsidP="00F47483">
      <w:pPr>
        <w:pStyle w:val="a7"/>
        <w:numPr>
          <w:ilvl w:val="0"/>
          <w:numId w:val="7"/>
        </w:numPr>
        <w:spacing w:after="0" w:line="360" w:lineRule="auto"/>
        <w:ind w:hanging="87"/>
        <w:jc w:val="both"/>
        <w:rPr>
          <w:rFonts w:ascii="Times New Roman" w:hAnsi="Times New Roman" w:cs="Times New Roman"/>
          <w:sz w:val="28"/>
          <w:szCs w:val="28"/>
        </w:rPr>
      </w:pPr>
      <w:r w:rsidRPr="0093132A">
        <w:rPr>
          <w:rFonts w:ascii="Times New Roman" w:hAnsi="Times New Roman" w:cs="Times New Roman"/>
          <w:sz w:val="28"/>
          <w:szCs w:val="28"/>
        </w:rPr>
        <w:t>Гедоническая ценность</w:t>
      </w:r>
    </w:p>
    <w:p w:rsidR="0093132A" w:rsidRPr="0093132A" w:rsidRDefault="0093132A" w:rsidP="00F47483">
      <w:pPr>
        <w:pStyle w:val="a7"/>
        <w:numPr>
          <w:ilvl w:val="0"/>
          <w:numId w:val="7"/>
        </w:numPr>
        <w:spacing w:after="0" w:line="360" w:lineRule="auto"/>
        <w:ind w:hanging="87"/>
        <w:jc w:val="both"/>
        <w:rPr>
          <w:rFonts w:ascii="Times New Roman" w:hAnsi="Times New Roman" w:cs="Times New Roman"/>
          <w:sz w:val="28"/>
          <w:szCs w:val="28"/>
        </w:rPr>
      </w:pPr>
      <w:r w:rsidRPr="0093132A">
        <w:rPr>
          <w:rFonts w:ascii="Times New Roman" w:hAnsi="Times New Roman" w:cs="Times New Roman"/>
          <w:sz w:val="28"/>
          <w:szCs w:val="28"/>
        </w:rPr>
        <w:t>Социальная ценность</w:t>
      </w:r>
    </w:p>
    <w:p w:rsidR="0093132A" w:rsidRPr="0093132A" w:rsidRDefault="0093132A" w:rsidP="00F47483">
      <w:pPr>
        <w:pStyle w:val="a7"/>
        <w:numPr>
          <w:ilvl w:val="0"/>
          <w:numId w:val="7"/>
        </w:numPr>
        <w:spacing w:after="0" w:line="360" w:lineRule="auto"/>
        <w:ind w:hanging="87"/>
        <w:jc w:val="both"/>
        <w:rPr>
          <w:rFonts w:ascii="Times New Roman" w:hAnsi="Times New Roman" w:cs="Times New Roman"/>
          <w:sz w:val="28"/>
          <w:szCs w:val="28"/>
        </w:rPr>
      </w:pPr>
      <w:r w:rsidRPr="0093132A">
        <w:rPr>
          <w:rFonts w:ascii="Times New Roman" w:hAnsi="Times New Roman" w:cs="Times New Roman"/>
          <w:sz w:val="28"/>
          <w:szCs w:val="28"/>
        </w:rPr>
        <w:t>Опыт потребления</w:t>
      </w:r>
    </w:p>
    <w:p w:rsidR="00752DB2" w:rsidRPr="0093132A" w:rsidRDefault="0093132A" w:rsidP="00F47483">
      <w:pPr>
        <w:pStyle w:val="a7"/>
        <w:numPr>
          <w:ilvl w:val="0"/>
          <w:numId w:val="7"/>
        </w:numPr>
        <w:spacing w:after="0" w:line="360" w:lineRule="auto"/>
        <w:ind w:hanging="87"/>
        <w:jc w:val="both"/>
        <w:rPr>
          <w:rFonts w:ascii="Times New Roman" w:hAnsi="Times New Roman" w:cs="Times New Roman"/>
          <w:sz w:val="28"/>
          <w:szCs w:val="28"/>
        </w:rPr>
      </w:pPr>
      <w:r w:rsidRPr="0093132A">
        <w:rPr>
          <w:rFonts w:ascii="Times New Roman" w:hAnsi="Times New Roman" w:cs="Times New Roman"/>
          <w:sz w:val="28"/>
          <w:szCs w:val="28"/>
        </w:rPr>
        <w:t>Пол</w:t>
      </w:r>
    </w:p>
    <w:p w:rsidR="0093132A" w:rsidRPr="0093132A" w:rsidRDefault="0093132A" w:rsidP="00F47483">
      <w:pPr>
        <w:pStyle w:val="a7"/>
        <w:numPr>
          <w:ilvl w:val="0"/>
          <w:numId w:val="7"/>
        </w:numPr>
        <w:spacing w:after="0" w:line="360" w:lineRule="auto"/>
        <w:ind w:hanging="87"/>
        <w:jc w:val="both"/>
        <w:rPr>
          <w:rFonts w:ascii="Times New Roman" w:hAnsi="Times New Roman" w:cs="Times New Roman"/>
          <w:sz w:val="28"/>
          <w:szCs w:val="28"/>
        </w:rPr>
      </w:pPr>
      <w:r w:rsidRPr="0093132A">
        <w:rPr>
          <w:rFonts w:ascii="Times New Roman" w:hAnsi="Times New Roman" w:cs="Times New Roman"/>
          <w:sz w:val="28"/>
          <w:szCs w:val="28"/>
        </w:rPr>
        <w:t>Возраст</w:t>
      </w:r>
    </w:p>
    <w:p w:rsidR="0093132A" w:rsidRPr="0093132A" w:rsidRDefault="0093132A" w:rsidP="00F47483">
      <w:pPr>
        <w:pStyle w:val="a7"/>
        <w:numPr>
          <w:ilvl w:val="0"/>
          <w:numId w:val="7"/>
        </w:numPr>
        <w:spacing w:after="0" w:line="360" w:lineRule="auto"/>
        <w:ind w:hanging="87"/>
        <w:jc w:val="both"/>
        <w:rPr>
          <w:rFonts w:ascii="Times New Roman" w:hAnsi="Times New Roman" w:cs="Times New Roman"/>
          <w:sz w:val="28"/>
          <w:szCs w:val="28"/>
        </w:rPr>
      </w:pPr>
      <w:r w:rsidRPr="0093132A">
        <w:rPr>
          <w:rFonts w:ascii="Times New Roman" w:hAnsi="Times New Roman" w:cs="Times New Roman"/>
          <w:sz w:val="28"/>
          <w:szCs w:val="28"/>
        </w:rPr>
        <w:t>Занятость</w:t>
      </w:r>
    </w:p>
    <w:p w:rsidR="0093132A" w:rsidRDefault="0093132A" w:rsidP="00F47483">
      <w:pPr>
        <w:pStyle w:val="a7"/>
        <w:numPr>
          <w:ilvl w:val="0"/>
          <w:numId w:val="7"/>
        </w:numPr>
        <w:spacing w:after="0" w:line="360" w:lineRule="auto"/>
        <w:ind w:hanging="87"/>
        <w:jc w:val="both"/>
        <w:rPr>
          <w:rFonts w:ascii="Times New Roman" w:hAnsi="Times New Roman" w:cs="Times New Roman"/>
          <w:sz w:val="28"/>
          <w:szCs w:val="28"/>
        </w:rPr>
      </w:pPr>
      <w:r w:rsidRPr="0093132A">
        <w:rPr>
          <w:rFonts w:ascii="Times New Roman" w:hAnsi="Times New Roman" w:cs="Times New Roman"/>
          <w:sz w:val="28"/>
          <w:szCs w:val="28"/>
        </w:rPr>
        <w:t>Уровень дохода</w:t>
      </w:r>
    </w:p>
    <w:p w:rsidR="0093132A" w:rsidRDefault="0093132A" w:rsidP="00F47483">
      <w:pPr>
        <w:pStyle w:val="a7"/>
        <w:numPr>
          <w:ilvl w:val="0"/>
          <w:numId w:val="7"/>
        </w:numPr>
        <w:spacing w:after="0" w:line="360" w:lineRule="auto"/>
        <w:ind w:hanging="87"/>
        <w:jc w:val="both"/>
        <w:rPr>
          <w:rFonts w:ascii="Times New Roman" w:hAnsi="Times New Roman" w:cs="Times New Roman"/>
          <w:sz w:val="28"/>
          <w:szCs w:val="28"/>
        </w:rPr>
      </w:pPr>
      <w:r>
        <w:rPr>
          <w:rFonts w:ascii="Times New Roman" w:hAnsi="Times New Roman" w:cs="Times New Roman"/>
          <w:sz w:val="28"/>
          <w:szCs w:val="28"/>
        </w:rPr>
        <w:t>Выборочная совокупность</w:t>
      </w:r>
    </w:p>
    <w:p w:rsidR="00AE39DD" w:rsidRDefault="00AE39DD"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Поскольку вопрос анкеты, касающийся каналов приобретения коллекционных </w:t>
      </w:r>
      <w:r w:rsidR="009D6D0E">
        <w:rPr>
          <w:rFonts w:ascii="Times New Roman" w:hAnsi="Times New Roman" w:cs="Times New Roman"/>
          <w:sz w:val="28"/>
          <w:szCs w:val="28"/>
        </w:rPr>
        <w:t>товаров</w:t>
      </w:r>
      <w:r>
        <w:rPr>
          <w:rFonts w:ascii="Times New Roman" w:hAnsi="Times New Roman" w:cs="Times New Roman"/>
          <w:sz w:val="28"/>
          <w:szCs w:val="28"/>
        </w:rPr>
        <w:t>, предполагал множественный выбор</w:t>
      </w:r>
      <w:r w:rsidR="009D6D0E">
        <w:rPr>
          <w:rFonts w:ascii="Times New Roman" w:hAnsi="Times New Roman" w:cs="Times New Roman"/>
          <w:sz w:val="28"/>
          <w:szCs w:val="28"/>
        </w:rPr>
        <w:t xml:space="preserve">, в дальнейшем он был разбит на пять независимых номинальных переменных. Таким образом, </w:t>
      </w:r>
      <w:r w:rsidR="009D6D0E">
        <w:rPr>
          <w:rFonts w:ascii="Times New Roman" w:hAnsi="Times New Roman" w:cs="Times New Roman"/>
          <w:sz w:val="28"/>
          <w:szCs w:val="28"/>
        </w:rPr>
        <w:lastRenderedPageBreak/>
        <w:t>появилась возможность оценить влияние использования каждого из каналов на готовность платить.</w:t>
      </w:r>
    </w:p>
    <w:p w:rsidR="0093132A" w:rsidRDefault="0093132A"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Основное ограничение </w:t>
      </w:r>
      <w:r w:rsidR="00ED6C41">
        <w:rPr>
          <w:rFonts w:ascii="Times New Roman" w:hAnsi="Times New Roman" w:cs="Times New Roman"/>
          <w:sz w:val="28"/>
          <w:szCs w:val="28"/>
        </w:rPr>
        <w:t>проведенного регрессионного анализа</w:t>
      </w:r>
      <w:r>
        <w:rPr>
          <w:rFonts w:ascii="Times New Roman" w:hAnsi="Times New Roman" w:cs="Times New Roman"/>
          <w:sz w:val="28"/>
          <w:szCs w:val="28"/>
        </w:rPr>
        <w:t xml:space="preserve"> – ограниченное количество наблюдений.</w:t>
      </w:r>
      <w:r w:rsidR="00AE39DD">
        <w:rPr>
          <w:rFonts w:ascii="Times New Roman" w:hAnsi="Times New Roman" w:cs="Times New Roman"/>
          <w:sz w:val="28"/>
          <w:szCs w:val="28"/>
        </w:rPr>
        <w:t xml:space="preserve"> Для построения регрессии были объединены данные респондентов, потребляющих как коллекционные карточные игры, так и коллекционные фигурки. Однако даже с учетом данного факта использование всех переменных было неоправданным. В </w:t>
      </w:r>
      <w:r w:rsidR="005407AE">
        <w:rPr>
          <w:rFonts w:ascii="Times New Roman" w:hAnsi="Times New Roman" w:cs="Times New Roman"/>
          <w:sz w:val="28"/>
          <w:szCs w:val="28"/>
        </w:rPr>
        <w:t xml:space="preserve">анализе </w:t>
      </w:r>
      <w:r w:rsidR="00AE39DD">
        <w:rPr>
          <w:rFonts w:ascii="Times New Roman" w:hAnsi="Times New Roman" w:cs="Times New Roman"/>
          <w:sz w:val="28"/>
          <w:szCs w:val="28"/>
        </w:rPr>
        <w:t xml:space="preserve">каждой </w:t>
      </w:r>
      <w:r w:rsidR="005407AE">
        <w:rPr>
          <w:rFonts w:ascii="Times New Roman" w:hAnsi="Times New Roman" w:cs="Times New Roman"/>
          <w:sz w:val="28"/>
          <w:szCs w:val="28"/>
        </w:rPr>
        <w:t>зависимой переменной</w:t>
      </w:r>
      <w:r w:rsidR="00AE39DD">
        <w:rPr>
          <w:rFonts w:ascii="Times New Roman" w:hAnsi="Times New Roman" w:cs="Times New Roman"/>
          <w:sz w:val="28"/>
          <w:szCs w:val="28"/>
        </w:rPr>
        <w:t xml:space="preserve"> последовательно </w:t>
      </w:r>
      <w:r w:rsidR="004A42D1">
        <w:rPr>
          <w:rFonts w:ascii="Times New Roman" w:hAnsi="Times New Roman" w:cs="Times New Roman"/>
          <w:sz w:val="28"/>
          <w:szCs w:val="28"/>
        </w:rPr>
        <w:t>исключались</w:t>
      </w:r>
      <w:r w:rsidR="00AE39DD">
        <w:rPr>
          <w:rFonts w:ascii="Times New Roman" w:hAnsi="Times New Roman" w:cs="Times New Roman"/>
          <w:sz w:val="28"/>
          <w:szCs w:val="28"/>
        </w:rPr>
        <w:t xml:space="preserve"> </w:t>
      </w:r>
      <w:r w:rsidR="00E72ED6">
        <w:rPr>
          <w:rFonts w:ascii="Times New Roman" w:hAnsi="Times New Roman" w:cs="Times New Roman"/>
          <w:sz w:val="28"/>
          <w:szCs w:val="28"/>
        </w:rPr>
        <w:t xml:space="preserve">статистически </w:t>
      </w:r>
      <w:r w:rsidR="00AE39DD">
        <w:rPr>
          <w:rFonts w:ascii="Times New Roman" w:hAnsi="Times New Roman" w:cs="Times New Roman"/>
          <w:sz w:val="28"/>
          <w:szCs w:val="28"/>
        </w:rPr>
        <w:t>незначимые факторы.</w:t>
      </w:r>
      <w:r w:rsidR="004A42D1">
        <w:rPr>
          <w:rFonts w:ascii="Times New Roman" w:hAnsi="Times New Roman" w:cs="Times New Roman"/>
          <w:sz w:val="28"/>
          <w:szCs w:val="28"/>
        </w:rPr>
        <w:t xml:space="preserve"> В случае</w:t>
      </w:r>
      <w:r w:rsidR="004A42D1" w:rsidRPr="004A42D1">
        <w:rPr>
          <w:rFonts w:ascii="Times New Roman" w:hAnsi="Times New Roman" w:cs="Times New Roman"/>
          <w:sz w:val="28"/>
          <w:szCs w:val="28"/>
        </w:rPr>
        <w:t xml:space="preserve"> </w:t>
      </w:r>
      <w:r w:rsidR="004A42D1">
        <w:rPr>
          <w:rFonts w:ascii="Times New Roman" w:hAnsi="Times New Roman" w:cs="Times New Roman"/>
          <w:sz w:val="28"/>
          <w:szCs w:val="28"/>
        </w:rPr>
        <w:t>готовности покупать коллекционные товары при увеличении средней стоимости регрессия имеет следующие характеристики (Таблица</w:t>
      </w:r>
      <w:r w:rsidR="008C7DC0">
        <w:rPr>
          <w:rFonts w:ascii="Times New Roman" w:hAnsi="Times New Roman" w:cs="Times New Roman"/>
          <w:sz w:val="28"/>
          <w:szCs w:val="28"/>
        </w:rPr>
        <w:t xml:space="preserve"> </w:t>
      </w:r>
      <w:r w:rsidR="00404B8C">
        <w:rPr>
          <w:rFonts w:ascii="Times New Roman" w:hAnsi="Times New Roman" w:cs="Times New Roman"/>
          <w:sz w:val="28"/>
          <w:szCs w:val="28"/>
        </w:rPr>
        <w:t>5</w:t>
      </w:r>
      <w:r w:rsidR="004A42D1">
        <w:rPr>
          <w:rFonts w:ascii="Times New Roman" w:hAnsi="Times New Roman" w:cs="Times New Roman"/>
          <w:sz w:val="28"/>
          <w:szCs w:val="28"/>
        </w:rPr>
        <w:t>)</w:t>
      </w:r>
    </w:p>
    <w:p w:rsidR="008C7DC0" w:rsidRDefault="00DB57C5" w:rsidP="00672332">
      <w:pPr>
        <w:spacing w:after="0" w:line="360" w:lineRule="auto"/>
        <w:ind w:firstLine="360"/>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04B8C">
        <w:rPr>
          <w:rFonts w:ascii="Times New Roman" w:hAnsi="Times New Roman" w:cs="Times New Roman"/>
          <w:sz w:val="28"/>
          <w:szCs w:val="28"/>
        </w:rPr>
        <w:t>5</w:t>
      </w:r>
    </w:p>
    <w:p w:rsidR="00DB57C5" w:rsidRPr="00905CE1" w:rsidRDefault="00CB5BB7" w:rsidP="00672332">
      <w:pPr>
        <w:spacing w:after="0" w:line="360" w:lineRule="auto"/>
        <w:ind w:firstLine="360"/>
        <w:jc w:val="center"/>
        <w:rPr>
          <w:rFonts w:ascii="Times New Roman" w:hAnsi="Times New Roman" w:cs="Times New Roman"/>
          <w:sz w:val="28"/>
          <w:szCs w:val="28"/>
        </w:rPr>
      </w:pPr>
      <w:r>
        <w:rPr>
          <w:rFonts w:ascii="Times New Roman" w:hAnsi="Times New Roman" w:cs="Times New Roman"/>
          <w:sz w:val="28"/>
          <w:szCs w:val="28"/>
        </w:rPr>
        <w:t>Результаты регрессионного анализа зависимой переменной «Готовность покупать коллекционные товары при увеличении средней стоимости»</w:t>
      </w:r>
    </w:p>
    <w:tbl>
      <w:tblPr>
        <w:tblStyle w:val="a8"/>
        <w:tblW w:w="10021" w:type="dxa"/>
        <w:tblLayout w:type="fixed"/>
        <w:tblLook w:val="04A0" w:firstRow="1" w:lastRow="0" w:firstColumn="1" w:lastColumn="0" w:noHBand="0" w:noVBand="1"/>
      </w:tblPr>
      <w:tblGrid>
        <w:gridCol w:w="5353"/>
        <w:gridCol w:w="2334"/>
        <w:gridCol w:w="2334"/>
      </w:tblGrid>
      <w:tr w:rsidR="00D10032" w:rsidRPr="00A77B7F" w:rsidTr="00F47483">
        <w:trPr>
          <w:trHeight w:val="960"/>
        </w:trPr>
        <w:tc>
          <w:tcPr>
            <w:tcW w:w="5353" w:type="dxa"/>
            <w:vAlign w:val="center"/>
            <w:hideMark/>
          </w:tcPr>
          <w:p w:rsidR="00D10032" w:rsidRPr="00A77B7F" w:rsidRDefault="00D10032"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Переменная</w:t>
            </w:r>
          </w:p>
        </w:tc>
        <w:tc>
          <w:tcPr>
            <w:tcW w:w="2334" w:type="dxa"/>
            <w:vAlign w:val="center"/>
            <w:hideMark/>
          </w:tcPr>
          <w:p w:rsidR="00D10032" w:rsidRPr="00A77B7F" w:rsidRDefault="00D10032" w:rsidP="00863449">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Стандартизированн</w:t>
            </w:r>
            <w:r w:rsidR="00863449" w:rsidRPr="00A77B7F">
              <w:rPr>
                <w:rFonts w:ascii="Times New Roman" w:eastAsia="Times New Roman" w:hAnsi="Times New Roman" w:cs="Times New Roman"/>
                <w:color w:val="000000"/>
                <w:sz w:val="24"/>
                <w:szCs w:val="24"/>
                <w:lang w:eastAsia="ru-RU"/>
              </w:rPr>
              <w:t>ый регрессионный коэффициент</w:t>
            </w:r>
          </w:p>
        </w:tc>
        <w:tc>
          <w:tcPr>
            <w:tcW w:w="2334" w:type="dxa"/>
            <w:vAlign w:val="center"/>
            <w:hideMark/>
          </w:tcPr>
          <w:p w:rsidR="00D10032" w:rsidRPr="00A77B7F" w:rsidRDefault="00D10032" w:rsidP="00863449">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 xml:space="preserve">Стандартизированная </w:t>
            </w:r>
            <w:r w:rsidR="00863449" w:rsidRPr="00A77B7F">
              <w:rPr>
                <w:rFonts w:ascii="Times New Roman" w:eastAsia="Times New Roman" w:hAnsi="Times New Roman" w:cs="Times New Roman"/>
                <w:color w:val="000000"/>
                <w:sz w:val="24"/>
                <w:szCs w:val="24"/>
                <w:lang w:eastAsia="ru-RU"/>
              </w:rPr>
              <w:t>о</w:t>
            </w:r>
            <w:r w:rsidRPr="00A77B7F">
              <w:rPr>
                <w:rFonts w:ascii="Times New Roman" w:eastAsia="Times New Roman" w:hAnsi="Times New Roman" w:cs="Times New Roman"/>
                <w:color w:val="000000"/>
                <w:sz w:val="24"/>
                <w:szCs w:val="24"/>
                <w:lang w:eastAsia="ru-RU"/>
              </w:rPr>
              <w:t>шибка</w:t>
            </w:r>
          </w:p>
        </w:tc>
      </w:tr>
      <w:tr w:rsidR="00D10032" w:rsidRPr="00A77B7F" w:rsidTr="00F47483">
        <w:trPr>
          <w:trHeight w:val="255"/>
        </w:trPr>
        <w:tc>
          <w:tcPr>
            <w:tcW w:w="5353" w:type="dxa"/>
            <w:hideMark/>
          </w:tcPr>
          <w:p w:rsidR="00D10032" w:rsidRPr="00A77B7F" w:rsidRDefault="00D10032"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Возраст (группа)</w:t>
            </w:r>
          </w:p>
        </w:tc>
        <w:tc>
          <w:tcPr>
            <w:tcW w:w="2334" w:type="dxa"/>
            <w:noWrap/>
            <w:vAlign w:val="center"/>
            <w:hideMark/>
          </w:tcPr>
          <w:p w:rsidR="00D10032" w:rsidRPr="00A77B7F" w:rsidRDefault="00905CE1" w:rsidP="00F47483">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0</w:t>
            </w:r>
            <w:r w:rsidR="00D10032" w:rsidRPr="00A77B7F">
              <w:rPr>
                <w:rFonts w:ascii="Times New Roman" w:eastAsia="Times New Roman" w:hAnsi="Times New Roman" w:cs="Times New Roman"/>
                <w:color w:val="000000"/>
                <w:sz w:val="24"/>
                <w:szCs w:val="24"/>
                <w:lang w:eastAsia="ru-RU"/>
              </w:rPr>
              <w:t>,298*</w:t>
            </w:r>
          </w:p>
        </w:tc>
        <w:tc>
          <w:tcPr>
            <w:tcW w:w="2334"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,064</w:t>
            </w:r>
          </w:p>
        </w:tc>
      </w:tr>
      <w:tr w:rsidR="00D10032" w:rsidRPr="00A77B7F" w:rsidTr="00F47483">
        <w:trPr>
          <w:trHeight w:val="255"/>
        </w:trPr>
        <w:tc>
          <w:tcPr>
            <w:tcW w:w="5353" w:type="dxa"/>
            <w:hideMark/>
          </w:tcPr>
          <w:p w:rsidR="00D10032" w:rsidRPr="00A77B7F" w:rsidRDefault="00D10032"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Уровень дохода</w:t>
            </w:r>
          </w:p>
        </w:tc>
        <w:tc>
          <w:tcPr>
            <w:tcW w:w="2334" w:type="dxa"/>
            <w:noWrap/>
            <w:vAlign w:val="center"/>
            <w:hideMark/>
          </w:tcPr>
          <w:p w:rsidR="00D10032" w:rsidRPr="00A77B7F" w:rsidRDefault="00D10032" w:rsidP="00F47483">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w:t>
            </w:r>
            <w:r w:rsidR="00905CE1" w:rsidRPr="00A77B7F">
              <w:rPr>
                <w:rFonts w:ascii="Times New Roman" w:eastAsia="Times New Roman" w:hAnsi="Times New Roman" w:cs="Times New Roman"/>
                <w:color w:val="000000"/>
                <w:sz w:val="24"/>
                <w:szCs w:val="24"/>
                <w:lang w:eastAsia="ru-RU"/>
              </w:rPr>
              <w:t>0</w:t>
            </w:r>
            <w:r w:rsidRPr="00A77B7F">
              <w:rPr>
                <w:rFonts w:ascii="Times New Roman" w:eastAsia="Times New Roman" w:hAnsi="Times New Roman" w:cs="Times New Roman"/>
                <w:color w:val="000000"/>
                <w:sz w:val="24"/>
                <w:szCs w:val="24"/>
                <w:lang w:eastAsia="ru-RU"/>
              </w:rPr>
              <w:t>,138</w:t>
            </w:r>
          </w:p>
        </w:tc>
        <w:tc>
          <w:tcPr>
            <w:tcW w:w="2334"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,655</w:t>
            </w:r>
          </w:p>
        </w:tc>
      </w:tr>
      <w:tr w:rsidR="00D10032" w:rsidRPr="00A77B7F" w:rsidTr="00F47483">
        <w:trPr>
          <w:trHeight w:val="255"/>
        </w:trPr>
        <w:tc>
          <w:tcPr>
            <w:tcW w:w="5353" w:type="dxa"/>
            <w:hideMark/>
          </w:tcPr>
          <w:p w:rsidR="00D10032" w:rsidRPr="00A77B7F" w:rsidRDefault="00D10032"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Покупка через локальных продавцов</w:t>
            </w:r>
          </w:p>
        </w:tc>
        <w:tc>
          <w:tcPr>
            <w:tcW w:w="2334" w:type="dxa"/>
            <w:noWrap/>
            <w:vAlign w:val="center"/>
            <w:hideMark/>
          </w:tcPr>
          <w:p w:rsidR="00D10032" w:rsidRPr="00A77B7F" w:rsidRDefault="00905CE1" w:rsidP="00F47483">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0</w:t>
            </w:r>
            <w:r w:rsidR="00D10032" w:rsidRPr="00A77B7F">
              <w:rPr>
                <w:rFonts w:ascii="Times New Roman" w:eastAsia="Times New Roman" w:hAnsi="Times New Roman" w:cs="Times New Roman"/>
                <w:color w:val="000000"/>
                <w:sz w:val="24"/>
                <w:szCs w:val="24"/>
                <w:lang w:eastAsia="ru-RU"/>
              </w:rPr>
              <w:t>,203</w:t>
            </w:r>
          </w:p>
        </w:tc>
        <w:tc>
          <w:tcPr>
            <w:tcW w:w="2334" w:type="dxa"/>
            <w:noWrap/>
            <w:vAlign w:val="center"/>
            <w:hideMark/>
          </w:tcPr>
          <w:p w:rsidR="00D10032" w:rsidRPr="00A77B7F" w:rsidRDefault="00D10032"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1,344</w:t>
            </w:r>
          </w:p>
        </w:tc>
      </w:tr>
      <w:tr w:rsidR="00D10032" w:rsidRPr="00A77B7F" w:rsidTr="00A77B7F">
        <w:trPr>
          <w:trHeight w:val="324"/>
        </w:trPr>
        <w:tc>
          <w:tcPr>
            <w:tcW w:w="5353" w:type="dxa"/>
            <w:hideMark/>
          </w:tcPr>
          <w:p w:rsidR="00D10032" w:rsidRPr="00A77B7F" w:rsidRDefault="00D10032"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Покупка через российские Интернет-магазины</w:t>
            </w:r>
          </w:p>
        </w:tc>
        <w:tc>
          <w:tcPr>
            <w:tcW w:w="2334" w:type="dxa"/>
            <w:noWrap/>
            <w:vAlign w:val="center"/>
            <w:hideMark/>
          </w:tcPr>
          <w:p w:rsidR="00D10032" w:rsidRPr="00A77B7F" w:rsidRDefault="00905CE1" w:rsidP="00F47483">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0</w:t>
            </w:r>
            <w:r w:rsidR="00D10032" w:rsidRPr="00A77B7F">
              <w:rPr>
                <w:rFonts w:ascii="Times New Roman" w:eastAsia="Times New Roman" w:hAnsi="Times New Roman" w:cs="Times New Roman"/>
                <w:color w:val="000000"/>
                <w:sz w:val="24"/>
                <w:szCs w:val="24"/>
                <w:lang w:eastAsia="ru-RU"/>
              </w:rPr>
              <w:t>,084</w:t>
            </w:r>
          </w:p>
        </w:tc>
        <w:tc>
          <w:tcPr>
            <w:tcW w:w="2334" w:type="dxa"/>
            <w:noWrap/>
            <w:vAlign w:val="center"/>
            <w:hideMark/>
          </w:tcPr>
          <w:p w:rsidR="00D10032" w:rsidRPr="00A77B7F" w:rsidRDefault="00D10032"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1,435</w:t>
            </w:r>
          </w:p>
        </w:tc>
      </w:tr>
      <w:tr w:rsidR="00D10032" w:rsidRPr="00A77B7F" w:rsidTr="00A77B7F">
        <w:trPr>
          <w:trHeight w:val="271"/>
        </w:trPr>
        <w:tc>
          <w:tcPr>
            <w:tcW w:w="5353" w:type="dxa"/>
            <w:hideMark/>
          </w:tcPr>
          <w:p w:rsidR="00D10032" w:rsidRPr="00A77B7F" w:rsidRDefault="00D10032"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Покупка через иностранные Интернет-магазины</w:t>
            </w:r>
          </w:p>
        </w:tc>
        <w:tc>
          <w:tcPr>
            <w:tcW w:w="2334" w:type="dxa"/>
            <w:noWrap/>
            <w:vAlign w:val="center"/>
            <w:hideMark/>
          </w:tcPr>
          <w:p w:rsidR="00D10032" w:rsidRPr="00A77B7F" w:rsidRDefault="00905CE1" w:rsidP="00F47483">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0</w:t>
            </w:r>
            <w:r w:rsidR="00D10032" w:rsidRPr="00A77B7F">
              <w:rPr>
                <w:rFonts w:ascii="Times New Roman" w:eastAsia="Times New Roman" w:hAnsi="Times New Roman" w:cs="Times New Roman"/>
                <w:color w:val="000000"/>
                <w:sz w:val="24"/>
                <w:szCs w:val="24"/>
                <w:lang w:eastAsia="ru-RU"/>
              </w:rPr>
              <w:t>,272*</w:t>
            </w:r>
          </w:p>
        </w:tc>
        <w:tc>
          <w:tcPr>
            <w:tcW w:w="2334" w:type="dxa"/>
            <w:noWrap/>
            <w:vAlign w:val="center"/>
            <w:hideMark/>
          </w:tcPr>
          <w:p w:rsidR="00D10032" w:rsidRPr="00A77B7F" w:rsidRDefault="00D10032"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1,480</w:t>
            </w:r>
          </w:p>
        </w:tc>
      </w:tr>
      <w:tr w:rsidR="00D10032" w:rsidRPr="00A77B7F" w:rsidTr="00A77B7F">
        <w:trPr>
          <w:trHeight w:val="276"/>
        </w:trPr>
        <w:tc>
          <w:tcPr>
            <w:tcW w:w="5353" w:type="dxa"/>
            <w:hideMark/>
          </w:tcPr>
          <w:p w:rsidR="00D10032" w:rsidRPr="00A77B7F" w:rsidRDefault="00D10032"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Покупка через знакомых/родственников/друзей</w:t>
            </w:r>
          </w:p>
        </w:tc>
        <w:tc>
          <w:tcPr>
            <w:tcW w:w="2334" w:type="dxa"/>
            <w:noWrap/>
            <w:vAlign w:val="center"/>
            <w:hideMark/>
          </w:tcPr>
          <w:p w:rsidR="00D10032" w:rsidRPr="00A77B7F" w:rsidRDefault="00905CE1" w:rsidP="00F47483">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0</w:t>
            </w:r>
            <w:r w:rsidR="00D10032" w:rsidRPr="00A77B7F">
              <w:rPr>
                <w:rFonts w:ascii="Times New Roman" w:eastAsia="Times New Roman" w:hAnsi="Times New Roman" w:cs="Times New Roman"/>
                <w:color w:val="000000"/>
                <w:sz w:val="24"/>
                <w:szCs w:val="24"/>
                <w:lang w:eastAsia="ru-RU"/>
              </w:rPr>
              <w:t>,286*</w:t>
            </w:r>
          </w:p>
        </w:tc>
        <w:tc>
          <w:tcPr>
            <w:tcW w:w="2334" w:type="dxa"/>
            <w:noWrap/>
            <w:vAlign w:val="center"/>
            <w:hideMark/>
          </w:tcPr>
          <w:p w:rsidR="00D10032" w:rsidRPr="00A77B7F" w:rsidRDefault="00D10032"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1,790</w:t>
            </w:r>
          </w:p>
        </w:tc>
      </w:tr>
      <w:tr w:rsidR="00D10032" w:rsidRPr="00A77B7F" w:rsidTr="00F47483">
        <w:trPr>
          <w:trHeight w:val="255"/>
        </w:trPr>
        <w:tc>
          <w:tcPr>
            <w:tcW w:w="5353" w:type="dxa"/>
            <w:hideMark/>
          </w:tcPr>
          <w:p w:rsidR="00D10032" w:rsidRPr="00A77B7F" w:rsidRDefault="00D10032"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Покупка на вторичном рынке</w:t>
            </w:r>
          </w:p>
        </w:tc>
        <w:tc>
          <w:tcPr>
            <w:tcW w:w="2334" w:type="dxa"/>
            <w:noWrap/>
            <w:vAlign w:val="center"/>
            <w:hideMark/>
          </w:tcPr>
          <w:p w:rsidR="00D10032" w:rsidRPr="00A77B7F" w:rsidRDefault="00905CE1" w:rsidP="00F47483">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0</w:t>
            </w:r>
            <w:r w:rsidR="00D10032" w:rsidRPr="00A77B7F">
              <w:rPr>
                <w:rFonts w:ascii="Times New Roman" w:eastAsia="Times New Roman" w:hAnsi="Times New Roman" w:cs="Times New Roman"/>
                <w:color w:val="000000"/>
                <w:sz w:val="24"/>
                <w:szCs w:val="24"/>
                <w:lang w:eastAsia="ru-RU"/>
              </w:rPr>
              <w:t>,174</w:t>
            </w:r>
          </w:p>
        </w:tc>
        <w:tc>
          <w:tcPr>
            <w:tcW w:w="2334" w:type="dxa"/>
            <w:noWrap/>
            <w:vAlign w:val="center"/>
            <w:hideMark/>
          </w:tcPr>
          <w:p w:rsidR="00D10032" w:rsidRPr="00A77B7F" w:rsidRDefault="00D10032"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1,391</w:t>
            </w:r>
          </w:p>
        </w:tc>
      </w:tr>
      <w:tr w:rsidR="00D10032" w:rsidRPr="00A77B7F" w:rsidTr="00F47483">
        <w:trPr>
          <w:trHeight w:val="255"/>
        </w:trPr>
        <w:tc>
          <w:tcPr>
            <w:tcW w:w="5353" w:type="dxa"/>
            <w:noWrap/>
            <w:hideMark/>
          </w:tcPr>
          <w:p w:rsidR="00D10032" w:rsidRPr="00A77B7F" w:rsidRDefault="00D10032"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Вовлеченность в процесс покупки</w:t>
            </w:r>
          </w:p>
        </w:tc>
        <w:tc>
          <w:tcPr>
            <w:tcW w:w="2334" w:type="dxa"/>
            <w:noWrap/>
            <w:vAlign w:val="center"/>
            <w:hideMark/>
          </w:tcPr>
          <w:p w:rsidR="00D10032" w:rsidRPr="00A77B7F" w:rsidRDefault="00905CE1" w:rsidP="00F47483">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0</w:t>
            </w:r>
            <w:r w:rsidR="00D10032" w:rsidRPr="00A77B7F">
              <w:rPr>
                <w:rFonts w:ascii="Times New Roman" w:eastAsia="Times New Roman" w:hAnsi="Times New Roman" w:cs="Times New Roman"/>
                <w:color w:val="000000"/>
                <w:sz w:val="24"/>
                <w:szCs w:val="24"/>
                <w:lang w:eastAsia="ru-RU"/>
              </w:rPr>
              <w:t>,255*</w:t>
            </w:r>
          </w:p>
        </w:tc>
        <w:tc>
          <w:tcPr>
            <w:tcW w:w="2334"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,648</w:t>
            </w:r>
          </w:p>
        </w:tc>
      </w:tr>
      <w:tr w:rsidR="00D10032" w:rsidRPr="00A77B7F" w:rsidTr="00F47483">
        <w:trPr>
          <w:trHeight w:val="255"/>
        </w:trPr>
        <w:tc>
          <w:tcPr>
            <w:tcW w:w="5353" w:type="dxa"/>
            <w:noWrap/>
            <w:hideMark/>
          </w:tcPr>
          <w:p w:rsidR="00D10032" w:rsidRPr="00A77B7F" w:rsidRDefault="00D10032"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Гедоническая ценность</w:t>
            </w:r>
          </w:p>
        </w:tc>
        <w:tc>
          <w:tcPr>
            <w:tcW w:w="2334" w:type="dxa"/>
            <w:noWrap/>
            <w:vAlign w:val="center"/>
            <w:hideMark/>
          </w:tcPr>
          <w:p w:rsidR="00D10032" w:rsidRPr="00A77B7F" w:rsidRDefault="00905CE1" w:rsidP="00F47483">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0</w:t>
            </w:r>
            <w:r w:rsidR="00D10032" w:rsidRPr="00A77B7F">
              <w:rPr>
                <w:rFonts w:ascii="Times New Roman" w:eastAsia="Times New Roman" w:hAnsi="Times New Roman" w:cs="Times New Roman"/>
                <w:color w:val="000000"/>
                <w:sz w:val="24"/>
                <w:szCs w:val="24"/>
                <w:lang w:eastAsia="ru-RU"/>
              </w:rPr>
              <w:t>,240*</w:t>
            </w:r>
          </w:p>
        </w:tc>
        <w:tc>
          <w:tcPr>
            <w:tcW w:w="2334"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,722</w:t>
            </w:r>
          </w:p>
        </w:tc>
      </w:tr>
      <w:tr w:rsidR="00D10032" w:rsidRPr="00A77B7F" w:rsidTr="00F47483">
        <w:trPr>
          <w:trHeight w:val="255"/>
        </w:trPr>
        <w:tc>
          <w:tcPr>
            <w:tcW w:w="5353" w:type="dxa"/>
            <w:noWrap/>
            <w:hideMark/>
          </w:tcPr>
          <w:p w:rsidR="00D10032" w:rsidRPr="00A77B7F" w:rsidRDefault="00376BA7"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Социальная</w:t>
            </w:r>
            <w:r w:rsidR="00D10032" w:rsidRPr="00A77B7F">
              <w:rPr>
                <w:rFonts w:ascii="Times New Roman" w:eastAsia="Times New Roman" w:hAnsi="Times New Roman" w:cs="Times New Roman"/>
                <w:color w:val="000000"/>
                <w:sz w:val="24"/>
                <w:szCs w:val="24"/>
                <w:lang w:eastAsia="ru-RU"/>
              </w:rPr>
              <w:t xml:space="preserve"> ценность</w:t>
            </w:r>
          </w:p>
        </w:tc>
        <w:tc>
          <w:tcPr>
            <w:tcW w:w="2334" w:type="dxa"/>
            <w:noWrap/>
            <w:vAlign w:val="center"/>
            <w:hideMark/>
          </w:tcPr>
          <w:p w:rsidR="00D10032" w:rsidRPr="00A77B7F" w:rsidRDefault="00D10032" w:rsidP="00F47483">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w:t>
            </w:r>
            <w:r w:rsidR="00905CE1" w:rsidRPr="00A77B7F">
              <w:rPr>
                <w:rFonts w:ascii="Times New Roman" w:eastAsia="Times New Roman" w:hAnsi="Times New Roman" w:cs="Times New Roman"/>
                <w:color w:val="000000"/>
                <w:sz w:val="24"/>
                <w:szCs w:val="24"/>
                <w:lang w:eastAsia="ru-RU"/>
              </w:rPr>
              <w:t>0</w:t>
            </w:r>
            <w:r w:rsidRPr="00A77B7F">
              <w:rPr>
                <w:rFonts w:ascii="Times New Roman" w:eastAsia="Times New Roman" w:hAnsi="Times New Roman" w:cs="Times New Roman"/>
                <w:color w:val="000000"/>
                <w:sz w:val="24"/>
                <w:szCs w:val="24"/>
                <w:lang w:eastAsia="ru-RU"/>
              </w:rPr>
              <w:t>,044</w:t>
            </w:r>
          </w:p>
        </w:tc>
        <w:tc>
          <w:tcPr>
            <w:tcW w:w="2334"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,673</w:t>
            </w:r>
          </w:p>
        </w:tc>
      </w:tr>
      <w:tr w:rsidR="00D10032" w:rsidRPr="00A77B7F" w:rsidTr="00F47483">
        <w:trPr>
          <w:trHeight w:val="270"/>
        </w:trPr>
        <w:tc>
          <w:tcPr>
            <w:tcW w:w="5353" w:type="dxa"/>
            <w:noWrap/>
            <w:hideMark/>
          </w:tcPr>
          <w:p w:rsidR="00D10032" w:rsidRPr="00A77B7F" w:rsidRDefault="00D10032"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Опыт потребления</w:t>
            </w:r>
          </w:p>
        </w:tc>
        <w:tc>
          <w:tcPr>
            <w:tcW w:w="2334" w:type="dxa"/>
            <w:noWrap/>
            <w:vAlign w:val="center"/>
            <w:hideMark/>
          </w:tcPr>
          <w:p w:rsidR="00D10032" w:rsidRPr="00A77B7F" w:rsidRDefault="00D10032" w:rsidP="00F47483">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w:t>
            </w:r>
            <w:r w:rsidR="00905CE1" w:rsidRPr="00A77B7F">
              <w:rPr>
                <w:rFonts w:ascii="Times New Roman" w:eastAsia="Times New Roman" w:hAnsi="Times New Roman" w:cs="Times New Roman"/>
                <w:color w:val="000000"/>
                <w:sz w:val="24"/>
                <w:szCs w:val="24"/>
                <w:lang w:eastAsia="ru-RU"/>
              </w:rPr>
              <w:t>0</w:t>
            </w:r>
            <w:r w:rsidRPr="00A77B7F">
              <w:rPr>
                <w:rFonts w:ascii="Times New Roman" w:eastAsia="Times New Roman" w:hAnsi="Times New Roman" w:cs="Times New Roman"/>
                <w:color w:val="000000"/>
                <w:sz w:val="24"/>
                <w:szCs w:val="24"/>
                <w:lang w:eastAsia="ru-RU"/>
              </w:rPr>
              <w:t>,259*</w:t>
            </w:r>
          </w:p>
        </w:tc>
        <w:tc>
          <w:tcPr>
            <w:tcW w:w="2334"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,707</w:t>
            </w:r>
          </w:p>
        </w:tc>
      </w:tr>
      <w:tr w:rsidR="00D10032" w:rsidRPr="00A77B7F" w:rsidTr="00F47483">
        <w:trPr>
          <w:trHeight w:val="270"/>
        </w:trPr>
        <w:tc>
          <w:tcPr>
            <w:tcW w:w="5353" w:type="dxa"/>
            <w:hideMark/>
          </w:tcPr>
          <w:p w:rsidR="00D10032" w:rsidRPr="00A77B7F" w:rsidRDefault="00D10032"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(Константа)</w:t>
            </w:r>
          </w:p>
        </w:tc>
        <w:tc>
          <w:tcPr>
            <w:tcW w:w="2334" w:type="dxa"/>
            <w:vAlign w:val="center"/>
            <w:hideMark/>
          </w:tcPr>
          <w:p w:rsidR="00D10032" w:rsidRPr="00A77B7F" w:rsidRDefault="00D10032" w:rsidP="00672332">
            <w:pPr>
              <w:ind w:firstLine="360"/>
              <w:jc w:val="center"/>
              <w:rPr>
                <w:rFonts w:ascii="Times New Roman" w:eastAsia="Times New Roman" w:hAnsi="Times New Roman" w:cs="Times New Roman"/>
                <w:color w:val="000000"/>
                <w:sz w:val="24"/>
                <w:szCs w:val="24"/>
                <w:lang w:eastAsia="ru-RU"/>
              </w:rPr>
            </w:pPr>
          </w:p>
        </w:tc>
        <w:tc>
          <w:tcPr>
            <w:tcW w:w="2334" w:type="dxa"/>
            <w:noWrap/>
            <w:vAlign w:val="center"/>
            <w:hideMark/>
          </w:tcPr>
          <w:p w:rsidR="00D10032" w:rsidRPr="00A77B7F" w:rsidRDefault="00D10032"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3,142</w:t>
            </w:r>
          </w:p>
        </w:tc>
      </w:tr>
      <w:tr w:rsidR="00863449" w:rsidRPr="00A77B7F" w:rsidTr="00F47483">
        <w:trPr>
          <w:trHeight w:val="270"/>
        </w:trPr>
        <w:tc>
          <w:tcPr>
            <w:tcW w:w="5353" w:type="dxa"/>
          </w:tcPr>
          <w:p w:rsidR="00863449" w:rsidRPr="00A77B7F" w:rsidRDefault="00863449" w:rsidP="00F47483">
            <w:pPr>
              <w:rPr>
                <w:rFonts w:ascii="Times New Roman" w:eastAsia="Times New Roman" w:hAnsi="Times New Roman" w:cs="Times New Roman"/>
                <w:color w:val="000000"/>
                <w:sz w:val="24"/>
                <w:szCs w:val="24"/>
                <w:lang w:eastAsia="ru-RU"/>
              </w:rPr>
            </w:pPr>
          </w:p>
        </w:tc>
        <w:tc>
          <w:tcPr>
            <w:tcW w:w="2334" w:type="dxa"/>
            <w:vAlign w:val="center"/>
          </w:tcPr>
          <w:p w:rsidR="00863449" w:rsidRPr="00A77B7F" w:rsidRDefault="00863449" w:rsidP="00672332">
            <w:pPr>
              <w:ind w:firstLine="360"/>
              <w:jc w:val="center"/>
              <w:rPr>
                <w:rFonts w:ascii="Times New Roman" w:eastAsia="Times New Roman" w:hAnsi="Times New Roman" w:cs="Times New Roman"/>
                <w:color w:val="000000"/>
                <w:sz w:val="24"/>
                <w:szCs w:val="24"/>
                <w:lang w:eastAsia="ru-RU"/>
              </w:rPr>
            </w:pPr>
          </w:p>
        </w:tc>
        <w:tc>
          <w:tcPr>
            <w:tcW w:w="2334" w:type="dxa"/>
            <w:noWrap/>
            <w:vAlign w:val="center"/>
          </w:tcPr>
          <w:p w:rsidR="00863449" w:rsidRPr="00A77B7F" w:rsidRDefault="00863449" w:rsidP="00F47483">
            <w:pPr>
              <w:jc w:val="center"/>
              <w:rPr>
                <w:rFonts w:ascii="Times New Roman" w:eastAsia="Times New Roman" w:hAnsi="Times New Roman" w:cs="Times New Roman"/>
                <w:color w:val="000000"/>
                <w:sz w:val="24"/>
                <w:szCs w:val="24"/>
                <w:lang w:eastAsia="ru-RU"/>
              </w:rPr>
            </w:pPr>
          </w:p>
        </w:tc>
      </w:tr>
      <w:tr w:rsidR="00863449" w:rsidRPr="00A77B7F" w:rsidTr="00F47483">
        <w:trPr>
          <w:trHeight w:val="270"/>
        </w:trPr>
        <w:tc>
          <w:tcPr>
            <w:tcW w:w="5353" w:type="dxa"/>
          </w:tcPr>
          <w:p w:rsidR="00863449" w:rsidRPr="00A77B7F" w:rsidRDefault="00863449"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Критерий Фишера</w:t>
            </w:r>
          </w:p>
        </w:tc>
        <w:tc>
          <w:tcPr>
            <w:tcW w:w="2334" w:type="dxa"/>
            <w:vAlign w:val="center"/>
          </w:tcPr>
          <w:p w:rsidR="00863449" w:rsidRPr="00A77B7F" w:rsidRDefault="00863449" w:rsidP="00672332">
            <w:pPr>
              <w:ind w:firstLine="360"/>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7,036</w:t>
            </w:r>
          </w:p>
        </w:tc>
        <w:tc>
          <w:tcPr>
            <w:tcW w:w="2334" w:type="dxa"/>
            <w:noWrap/>
            <w:vAlign w:val="center"/>
          </w:tcPr>
          <w:p w:rsidR="00863449" w:rsidRPr="00A77B7F" w:rsidRDefault="00863449" w:rsidP="00F47483">
            <w:pPr>
              <w:jc w:val="center"/>
              <w:rPr>
                <w:rFonts w:ascii="Times New Roman" w:eastAsia="Times New Roman" w:hAnsi="Times New Roman" w:cs="Times New Roman"/>
                <w:color w:val="000000"/>
                <w:sz w:val="24"/>
                <w:szCs w:val="24"/>
                <w:lang w:eastAsia="ru-RU"/>
              </w:rPr>
            </w:pPr>
          </w:p>
        </w:tc>
      </w:tr>
      <w:tr w:rsidR="00863449" w:rsidRPr="00A77B7F" w:rsidTr="00F47483">
        <w:trPr>
          <w:trHeight w:val="270"/>
        </w:trPr>
        <w:tc>
          <w:tcPr>
            <w:tcW w:w="5353" w:type="dxa"/>
          </w:tcPr>
          <w:p w:rsidR="00863449" w:rsidRPr="00A77B7F" w:rsidRDefault="00863449"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 xml:space="preserve">Коэффициент детерминации </w:t>
            </w:r>
            <w:r w:rsidRPr="00A77B7F">
              <w:rPr>
                <w:rFonts w:ascii="Times New Roman" w:eastAsia="Times New Roman" w:hAnsi="Times New Roman" w:cs="Times New Roman"/>
                <w:color w:val="000000"/>
                <w:sz w:val="24"/>
                <w:szCs w:val="24"/>
                <w:lang w:val="en-US" w:eastAsia="ru-RU"/>
              </w:rPr>
              <w:t>R-</w:t>
            </w:r>
            <w:r w:rsidRPr="00A77B7F">
              <w:rPr>
                <w:rFonts w:ascii="Times New Roman" w:eastAsia="Times New Roman" w:hAnsi="Times New Roman" w:cs="Times New Roman"/>
                <w:color w:val="000000"/>
                <w:sz w:val="24"/>
                <w:szCs w:val="24"/>
                <w:lang w:eastAsia="ru-RU"/>
              </w:rPr>
              <w:t>квадрат</w:t>
            </w:r>
          </w:p>
        </w:tc>
        <w:tc>
          <w:tcPr>
            <w:tcW w:w="2334" w:type="dxa"/>
            <w:vAlign w:val="center"/>
          </w:tcPr>
          <w:p w:rsidR="00863449" w:rsidRPr="00A77B7F" w:rsidRDefault="00863449" w:rsidP="00672332">
            <w:pPr>
              <w:ind w:firstLine="360"/>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0,508</w:t>
            </w:r>
          </w:p>
        </w:tc>
        <w:tc>
          <w:tcPr>
            <w:tcW w:w="2334" w:type="dxa"/>
            <w:noWrap/>
            <w:vAlign w:val="center"/>
          </w:tcPr>
          <w:p w:rsidR="00863449" w:rsidRPr="00A77B7F" w:rsidRDefault="00863449" w:rsidP="00F47483">
            <w:pPr>
              <w:jc w:val="center"/>
              <w:rPr>
                <w:rFonts w:ascii="Times New Roman" w:eastAsia="Times New Roman" w:hAnsi="Times New Roman" w:cs="Times New Roman"/>
                <w:color w:val="000000"/>
                <w:sz w:val="24"/>
                <w:szCs w:val="24"/>
                <w:lang w:eastAsia="ru-RU"/>
              </w:rPr>
            </w:pPr>
          </w:p>
        </w:tc>
      </w:tr>
      <w:tr w:rsidR="00863449" w:rsidRPr="00A77B7F" w:rsidTr="00F47483">
        <w:trPr>
          <w:trHeight w:val="270"/>
        </w:trPr>
        <w:tc>
          <w:tcPr>
            <w:tcW w:w="5353" w:type="dxa"/>
          </w:tcPr>
          <w:p w:rsidR="00863449" w:rsidRPr="00A77B7F" w:rsidRDefault="00863449" w:rsidP="00F47483">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Количество наблюдений</w:t>
            </w:r>
          </w:p>
        </w:tc>
        <w:tc>
          <w:tcPr>
            <w:tcW w:w="2334" w:type="dxa"/>
            <w:vAlign w:val="center"/>
          </w:tcPr>
          <w:p w:rsidR="00863449" w:rsidRPr="00A77B7F" w:rsidRDefault="00863449" w:rsidP="00672332">
            <w:pPr>
              <w:ind w:firstLine="360"/>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91</w:t>
            </w:r>
          </w:p>
        </w:tc>
        <w:tc>
          <w:tcPr>
            <w:tcW w:w="2334" w:type="dxa"/>
            <w:noWrap/>
            <w:vAlign w:val="center"/>
          </w:tcPr>
          <w:p w:rsidR="00863449" w:rsidRPr="00A77B7F" w:rsidRDefault="00863449" w:rsidP="00F47483">
            <w:pPr>
              <w:jc w:val="center"/>
              <w:rPr>
                <w:rFonts w:ascii="Times New Roman" w:eastAsia="Times New Roman" w:hAnsi="Times New Roman" w:cs="Times New Roman"/>
                <w:color w:val="000000"/>
                <w:sz w:val="24"/>
                <w:szCs w:val="24"/>
                <w:lang w:eastAsia="ru-RU"/>
              </w:rPr>
            </w:pPr>
          </w:p>
        </w:tc>
      </w:tr>
      <w:tr w:rsidR="00863449" w:rsidRPr="00A77B7F" w:rsidTr="003757F5">
        <w:trPr>
          <w:trHeight w:val="270"/>
        </w:trPr>
        <w:tc>
          <w:tcPr>
            <w:tcW w:w="10021" w:type="dxa"/>
            <w:gridSpan w:val="3"/>
          </w:tcPr>
          <w:p w:rsidR="00863449" w:rsidRPr="00A77B7F" w:rsidRDefault="00863449" w:rsidP="00863449">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Уровень значимости р&lt;0,05 (двусторонний тест)</w:t>
            </w:r>
          </w:p>
        </w:tc>
      </w:tr>
    </w:tbl>
    <w:p w:rsidR="00863449" w:rsidRDefault="00863449" w:rsidP="00672332">
      <w:pPr>
        <w:spacing w:after="0" w:line="360" w:lineRule="auto"/>
        <w:ind w:firstLine="360"/>
        <w:jc w:val="right"/>
        <w:rPr>
          <w:rFonts w:ascii="Times New Roman" w:hAnsi="Times New Roman" w:cs="Times New Roman"/>
          <w:sz w:val="28"/>
          <w:szCs w:val="28"/>
        </w:rPr>
      </w:pPr>
    </w:p>
    <w:p w:rsidR="00CB5BB7" w:rsidRDefault="00404B8C" w:rsidP="00672332">
      <w:pPr>
        <w:spacing w:after="0" w:line="360" w:lineRule="auto"/>
        <w:ind w:firstLine="360"/>
        <w:jc w:val="right"/>
        <w:rPr>
          <w:rFonts w:ascii="Times New Roman" w:hAnsi="Times New Roman" w:cs="Times New Roman"/>
          <w:sz w:val="28"/>
          <w:szCs w:val="28"/>
        </w:rPr>
      </w:pPr>
      <w:r>
        <w:rPr>
          <w:rFonts w:ascii="Times New Roman" w:hAnsi="Times New Roman" w:cs="Times New Roman"/>
          <w:sz w:val="28"/>
          <w:szCs w:val="28"/>
        </w:rPr>
        <w:t>Таблица 6</w:t>
      </w:r>
    </w:p>
    <w:p w:rsidR="00CB5BB7" w:rsidRPr="00905CE1" w:rsidRDefault="00CB5BB7" w:rsidP="00672332">
      <w:pPr>
        <w:spacing w:after="0" w:line="360" w:lineRule="auto"/>
        <w:ind w:firstLine="360"/>
        <w:jc w:val="center"/>
        <w:rPr>
          <w:rFonts w:ascii="Times New Roman" w:hAnsi="Times New Roman" w:cs="Times New Roman"/>
          <w:sz w:val="28"/>
          <w:szCs w:val="28"/>
        </w:rPr>
      </w:pPr>
      <w:r>
        <w:rPr>
          <w:rFonts w:ascii="Times New Roman" w:hAnsi="Times New Roman" w:cs="Times New Roman"/>
          <w:sz w:val="28"/>
          <w:szCs w:val="28"/>
        </w:rPr>
        <w:t>Результаты регрессионного анализа зависимой переменной «Готовность совершить максимальную покупку при увеличении цены»</w:t>
      </w:r>
    </w:p>
    <w:tbl>
      <w:tblPr>
        <w:tblStyle w:val="a8"/>
        <w:tblW w:w="9889" w:type="dxa"/>
        <w:tblLayout w:type="fixed"/>
        <w:tblLook w:val="04A0" w:firstRow="1" w:lastRow="0" w:firstColumn="1" w:lastColumn="0" w:noHBand="0" w:noVBand="1"/>
      </w:tblPr>
      <w:tblGrid>
        <w:gridCol w:w="5778"/>
        <w:gridCol w:w="1843"/>
        <w:gridCol w:w="2268"/>
      </w:tblGrid>
      <w:tr w:rsidR="00863449" w:rsidRPr="00A77B7F" w:rsidTr="006331FF">
        <w:trPr>
          <w:trHeight w:val="960"/>
        </w:trPr>
        <w:tc>
          <w:tcPr>
            <w:tcW w:w="5778" w:type="dxa"/>
            <w:noWrap/>
            <w:vAlign w:val="center"/>
            <w:hideMark/>
          </w:tcPr>
          <w:p w:rsidR="00863449" w:rsidRPr="00A77B7F" w:rsidRDefault="00863449" w:rsidP="00AC71A2">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lastRenderedPageBreak/>
              <w:t>Переменная</w:t>
            </w:r>
          </w:p>
        </w:tc>
        <w:tc>
          <w:tcPr>
            <w:tcW w:w="1843" w:type="dxa"/>
            <w:vAlign w:val="center"/>
            <w:hideMark/>
          </w:tcPr>
          <w:p w:rsidR="00863449" w:rsidRPr="00A77B7F" w:rsidRDefault="00863449" w:rsidP="003757F5">
            <w:pPr>
              <w:ind w:firstLine="34"/>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Стандартизированный регрессионный коэффициент</w:t>
            </w:r>
          </w:p>
        </w:tc>
        <w:tc>
          <w:tcPr>
            <w:tcW w:w="2268" w:type="dxa"/>
            <w:vAlign w:val="center"/>
            <w:hideMark/>
          </w:tcPr>
          <w:p w:rsidR="00863449" w:rsidRPr="00A77B7F" w:rsidRDefault="00863449" w:rsidP="003757F5">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Стандартизированная ошибка</w:t>
            </w:r>
          </w:p>
        </w:tc>
      </w:tr>
      <w:tr w:rsidR="00AE6171" w:rsidRPr="00A77B7F" w:rsidTr="00480DF0">
        <w:trPr>
          <w:trHeight w:val="255"/>
        </w:trPr>
        <w:tc>
          <w:tcPr>
            <w:tcW w:w="5778" w:type="dxa"/>
            <w:vAlign w:val="bottom"/>
            <w:hideMark/>
          </w:tcPr>
          <w:p w:rsidR="00AE6171" w:rsidRPr="00A77B7F" w:rsidRDefault="00AE6171" w:rsidP="00AE6171">
            <w:pPr>
              <w:rPr>
                <w:rFonts w:ascii="Times New Roman" w:hAnsi="Times New Roman" w:cs="Times New Roman"/>
                <w:sz w:val="24"/>
                <w:szCs w:val="24"/>
              </w:rPr>
            </w:pPr>
            <w:r w:rsidRPr="00A77B7F">
              <w:rPr>
                <w:rFonts w:ascii="Times New Roman" w:hAnsi="Times New Roman" w:cs="Times New Roman"/>
                <w:sz w:val="24"/>
                <w:szCs w:val="24"/>
              </w:rPr>
              <w:t>Срок увлечения коллекционированием</w:t>
            </w:r>
          </w:p>
        </w:tc>
        <w:tc>
          <w:tcPr>
            <w:tcW w:w="1843" w:type="dxa"/>
            <w:noWrap/>
            <w:vAlign w:val="center"/>
            <w:hideMark/>
          </w:tcPr>
          <w:p w:rsidR="00AE6171" w:rsidRPr="00A77B7F" w:rsidRDefault="00AE617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w:t>
            </w:r>
            <w:r w:rsidRPr="00A77B7F">
              <w:rPr>
                <w:rFonts w:ascii="Times New Roman" w:eastAsia="Times New Roman" w:hAnsi="Times New Roman" w:cs="Times New Roman"/>
                <w:color w:val="000000"/>
                <w:sz w:val="24"/>
                <w:szCs w:val="24"/>
                <w:lang w:val="en-US" w:eastAsia="ru-RU"/>
              </w:rPr>
              <w:t>0</w:t>
            </w:r>
            <w:r w:rsidRPr="00A77B7F">
              <w:rPr>
                <w:rFonts w:ascii="Times New Roman" w:eastAsia="Times New Roman" w:hAnsi="Times New Roman" w:cs="Times New Roman"/>
                <w:color w:val="000000"/>
                <w:sz w:val="24"/>
                <w:szCs w:val="24"/>
                <w:lang w:eastAsia="ru-RU"/>
              </w:rPr>
              <w:t>,205*</w:t>
            </w:r>
          </w:p>
        </w:tc>
        <w:tc>
          <w:tcPr>
            <w:tcW w:w="2268" w:type="dxa"/>
            <w:noWrap/>
            <w:vAlign w:val="center"/>
            <w:hideMark/>
          </w:tcPr>
          <w:p w:rsidR="00AE6171" w:rsidRPr="00A77B7F" w:rsidRDefault="00AE617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Pr="00A77B7F">
              <w:rPr>
                <w:rFonts w:ascii="Times New Roman" w:eastAsia="Times New Roman" w:hAnsi="Times New Roman" w:cs="Times New Roman"/>
                <w:color w:val="000000"/>
                <w:sz w:val="24"/>
                <w:szCs w:val="24"/>
                <w:lang w:eastAsia="ru-RU"/>
              </w:rPr>
              <w:t>,324</w:t>
            </w:r>
          </w:p>
        </w:tc>
      </w:tr>
      <w:tr w:rsidR="00D10032" w:rsidRPr="00A77B7F" w:rsidTr="006331FF">
        <w:trPr>
          <w:trHeight w:val="255"/>
        </w:trPr>
        <w:tc>
          <w:tcPr>
            <w:tcW w:w="5778" w:type="dxa"/>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Частота совершения покупок</w:t>
            </w:r>
          </w:p>
        </w:tc>
        <w:tc>
          <w:tcPr>
            <w:tcW w:w="1843"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,289*</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,397</w:t>
            </w:r>
          </w:p>
        </w:tc>
      </w:tr>
      <w:tr w:rsidR="00D10032" w:rsidRPr="00A77B7F" w:rsidTr="006331FF">
        <w:trPr>
          <w:trHeight w:val="255"/>
        </w:trPr>
        <w:tc>
          <w:tcPr>
            <w:tcW w:w="5778" w:type="dxa"/>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Время с последней покупки</w:t>
            </w:r>
          </w:p>
        </w:tc>
        <w:tc>
          <w:tcPr>
            <w:tcW w:w="1843" w:type="dxa"/>
            <w:noWrap/>
            <w:vAlign w:val="center"/>
            <w:hideMark/>
          </w:tcPr>
          <w:p w:rsidR="00D10032" w:rsidRPr="00A77B7F" w:rsidRDefault="00D10032"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w:t>
            </w:r>
            <w:r w:rsidR="00905CE1" w:rsidRPr="00A77B7F">
              <w:rPr>
                <w:rFonts w:ascii="Times New Roman" w:eastAsia="Times New Roman" w:hAnsi="Times New Roman" w:cs="Times New Roman"/>
                <w:color w:val="000000"/>
                <w:sz w:val="24"/>
                <w:szCs w:val="24"/>
                <w:lang w:val="en-US" w:eastAsia="ru-RU"/>
              </w:rPr>
              <w:t>0</w:t>
            </w:r>
            <w:r w:rsidRPr="00A77B7F">
              <w:rPr>
                <w:rFonts w:ascii="Times New Roman" w:eastAsia="Times New Roman" w:hAnsi="Times New Roman" w:cs="Times New Roman"/>
                <w:color w:val="000000"/>
                <w:sz w:val="24"/>
                <w:szCs w:val="24"/>
                <w:lang w:eastAsia="ru-RU"/>
              </w:rPr>
              <w:t>,353*</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,369</w:t>
            </w:r>
          </w:p>
        </w:tc>
      </w:tr>
      <w:tr w:rsidR="00D10032" w:rsidRPr="00A77B7F" w:rsidTr="006331FF">
        <w:trPr>
          <w:trHeight w:val="255"/>
        </w:trPr>
        <w:tc>
          <w:tcPr>
            <w:tcW w:w="5778" w:type="dxa"/>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Занятость</w:t>
            </w:r>
          </w:p>
        </w:tc>
        <w:tc>
          <w:tcPr>
            <w:tcW w:w="1843"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,208*</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,349</w:t>
            </w:r>
          </w:p>
        </w:tc>
      </w:tr>
      <w:tr w:rsidR="00D10032" w:rsidRPr="00A77B7F" w:rsidTr="006331FF">
        <w:trPr>
          <w:trHeight w:val="255"/>
        </w:trPr>
        <w:tc>
          <w:tcPr>
            <w:tcW w:w="5778" w:type="dxa"/>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Покупка через локальных продавцов</w:t>
            </w:r>
          </w:p>
        </w:tc>
        <w:tc>
          <w:tcPr>
            <w:tcW w:w="1843"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,067</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,681</w:t>
            </w:r>
          </w:p>
        </w:tc>
      </w:tr>
      <w:tr w:rsidR="00D10032" w:rsidRPr="00A77B7F" w:rsidTr="00A77B7F">
        <w:trPr>
          <w:trHeight w:val="308"/>
        </w:trPr>
        <w:tc>
          <w:tcPr>
            <w:tcW w:w="5778" w:type="dxa"/>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Покупка через российские Интернет-магазины</w:t>
            </w:r>
          </w:p>
        </w:tc>
        <w:tc>
          <w:tcPr>
            <w:tcW w:w="1843"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,088</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,686</w:t>
            </w:r>
          </w:p>
        </w:tc>
      </w:tr>
      <w:tr w:rsidR="00D10032" w:rsidRPr="00A77B7F" w:rsidTr="00A77B7F">
        <w:trPr>
          <w:trHeight w:val="272"/>
        </w:trPr>
        <w:tc>
          <w:tcPr>
            <w:tcW w:w="5778" w:type="dxa"/>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Покупка через иностранные Интернет-магазины</w:t>
            </w:r>
          </w:p>
        </w:tc>
        <w:tc>
          <w:tcPr>
            <w:tcW w:w="1843"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,168</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,805</w:t>
            </w:r>
          </w:p>
        </w:tc>
      </w:tr>
      <w:tr w:rsidR="00D10032" w:rsidRPr="00A77B7F" w:rsidTr="00A77B7F">
        <w:trPr>
          <w:trHeight w:val="261"/>
        </w:trPr>
        <w:tc>
          <w:tcPr>
            <w:tcW w:w="5778" w:type="dxa"/>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Покупка через знакомых/родственников/друзей</w:t>
            </w:r>
          </w:p>
        </w:tc>
        <w:tc>
          <w:tcPr>
            <w:tcW w:w="1843" w:type="dxa"/>
            <w:noWrap/>
            <w:vAlign w:val="center"/>
            <w:hideMark/>
          </w:tcPr>
          <w:p w:rsidR="00D10032" w:rsidRPr="00A77B7F" w:rsidRDefault="00D10032"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w:t>
            </w:r>
            <w:r w:rsidR="00905CE1" w:rsidRPr="00A77B7F">
              <w:rPr>
                <w:rFonts w:ascii="Times New Roman" w:eastAsia="Times New Roman" w:hAnsi="Times New Roman" w:cs="Times New Roman"/>
                <w:color w:val="000000"/>
                <w:sz w:val="24"/>
                <w:szCs w:val="24"/>
                <w:lang w:val="en-US" w:eastAsia="ru-RU"/>
              </w:rPr>
              <w:t>0</w:t>
            </w:r>
            <w:r w:rsidRPr="00A77B7F">
              <w:rPr>
                <w:rFonts w:ascii="Times New Roman" w:eastAsia="Times New Roman" w:hAnsi="Times New Roman" w:cs="Times New Roman"/>
                <w:color w:val="000000"/>
                <w:sz w:val="24"/>
                <w:szCs w:val="24"/>
                <w:lang w:eastAsia="ru-RU"/>
              </w:rPr>
              <w:t>,007</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,829</w:t>
            </w:r>
          </w:p>
        </w:tc>
      </w:tr>
      <w:tr w:rsidR="00D10032" w:rsidRPr="00A77B7F" w:rsidTr="006331FF">
        <w:trPr>
          <w:trHeight w:val="255"/>
        </w:trPr>
        <w:tc>
          <w:tcPr>
            <w:tcW w:w="5778" w:type="dxa"/>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Покупка на вторичном рынке</w:t>
            </w:r>
          </w:p>
        </w:tc>
        <w:tc>
          <w:tcPr>
            <w:tcW w:w="1843"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,105</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,660</w:t>
            </w:r>
          </w:p>
        </w:tc>
      </w:tr>
      <w:tr w:rsidR="00D10032" w:rsidRPr="00A77B7F" w:rsidTr="006331FF">
        <w:trPr>
          <w:trHeight w:val="255"/>
        </w:trPr>
        <w:tc>
          <w:tcPr>
            <w:tcW w:w="5778" w:type="dxa"/>
            <w:noWrap/>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Вовлеченность в процесс покупки</w:t>
            </w:r>
          </w:p>
        </w:tc>
        <w:tc>
          <w:tcPr>
            <w:tcW w:w="1843"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,027</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,342</w:t>
            </w:r>
          </w:p>
        </w:tc>
      </w:tr>
      <w:tr w:rsidR="00D10032" w:rsidRPr="00A77B7F" w:rsidTr="006331FF">
        <w:trPr>
          <w:trHeight w:val="255"/>
        </w:trPr>
        <w:tc>
          <w:tcPr>
            <w:tcW w:w="5778" w:type="dxa"/>
            <w:noWrap/>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Гедоническая ценность</w:t>
            </w:r>
          </w:p>
        </w:tc>
        <w:tc>
          <w:tcPr>
            <w:tcW w:w="1843"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,184*</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,351</w:t>
            </w:r>
          </w:p>
        </w:tc>
      </w:tr>
      <w:tr w:rsidR="00D10032" w:rsidRPr="00A77B7F" w:rsidTr="006331FF">
        <w:trPr>
          <w:trHeight w:val="255"/>
        </w:trPr>
        <w:tc>
          <w:tcPr>
            <w:tcW w:w="5778" w:type="dxa"/>
            <w:noWrap/>
            <w:hideMark/>
          </w:tcPr>
          <w:p w:rsidR="00D10032" w:rsidRPr="00A77B7F" w:rsidRDefault="00376BA7"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Социальная</w:t>
            </w:r>
            <w:r w:rsidR="00D10032" w:rsidRPr="00A77B7F">
              <w:rPr>
                <w:rFonts w:ascii="Times New Roman" w:eastAsia="Times New Roman" w:hAnsi="Times New Roman" w:cs="Times New Roman"/>
                <w:color w:val="000000"/>
                <w:sz w:val="24"/>
                <w:szCs w:val="24"/>
                <w:lang w:eastAsia="ru-RU"/>
              </w:rPr>
              <w:t xml:space="preserve"> ценность</w:t>
            </w:r>
          </w:p>
        </w:tc>
        <w:tc>
          <w:tcPr>
            <w:tcW w:w="1843"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,234*</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,367</w:t>
            </w:r>
          </w:p>
        </w:tc>
      </w:tr>
      <w:tr w:rsidR="00D10032" w:rsidRPr="00A77B7F" w:rsidTr="006331FF">
        <w:trPr>
          <w:trHeight w:val="270"/>
        </w:trPr>
        <w:tc>
          <w:tcPr>
            <w:tcW w:w="5778" w:type="dxa"/>
            <w:noWrap/>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Опыт потребления</w:t>
            </w:r>
          </w:p>
        </w:tc>
        <w:tc>
          <w:tcPr>
            <w:tcW w:w="1843"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,005</w:t>
            </w:r>
          </w:p>
        </w:tc>
        <w:tc>
          <w:tcPr>
            <w:tcW w:w="2268" w:type="dxa"/>
            <w:noWrap/>
            <w:vAlign w:val="center"/>
            <w:hideMark/>
          </w:tcPr>
          <w:p w:rsidR="00D10032" w:rsidRPr="00A77B7F" w:rsidRDefault="00905CE1"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val="en-US" w:eastAsia="ru-RU"/>
              </w:rPr>
              <w:t>0</w:t>
            </w:r>
            <w:r w:rsidR="00D10032" w:rsidRPr="00A77B7F">
              <w:rPr>
                <w:rFonts w:ascii="Times New Roman" w:eastAsia="Times New Roman" w:hAnsi="Times New Roman" w:cs="Times New Roman"/>
                <w:color w:val="000000"/>
                <w:sz w:val="24"/>
                <w:szCs w:val="24"/>
                <w:lang w:eastAsia="ru-RU"/>
              </w:rPr>
              <w:t>,343</w:t>
            </w:r>
          </w:p>
        </w:tc>
      </w:tr>
      <w:tr w:rsidR="00D10032" w:rsidRPr="00A77B7F" w:rsidTr="006331FF">
        <w:trPr>
          <w:trHeight w:val="255"/>
        </w:trPr>
        <w:tc>
          <w:tcPr>
            <w:tcW w:w="5778" w:type="dxa"/>
            <w:hideMark/>
          </w:tcPr>
          <w:p w:rsidR="00D10032" w:rsidRPr="00A77B7F" w:rsidRDefault="00D10032" w:rsidP="00AC71A2">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(Константа)</w:t>
            </w:r>
          </w:p>
        </w:tc>
        <w:tc>
          <w:tcPr>
            <w:tcW w:w="1843" w:type="dxa"/>
            <w:noWrap/>
            <w:vAlign w:val="center"/>
            <w:hideMark/>
          </w:tcPr>
          <w:p w:rsidR="00D10032" w:rsidRPr="00A77B7F" w:rsidRDefault="00D10032" w:rsidP="00F47483">
            <w:pPr>
              <w:jc w:val="center"/>
              <w:rPr>
                <w:rFonts w:ascii="Times New Roman" w:eastAsia="Times New Roman" w:hAnsi="Times New Roman" w:cs="Times New Roman"/>
                <w:color w:val="000000"/>
                <w:sz w:val="24"/>
                <w:szCs w:val="24"/>
                <w:lang w:val="en-US" w:eastAsia="ru-RU"/>
              </w:rPr>
            </w:pPr>
          </w:p>
        </w:tc>
        <w:tc>
          <w:tcPr>
            <w:tcW w:w="2268" w:type="dxa"/>
            <w:noWrap/>
            <w:vAlign w:val="center"/>
            <w:hideMark/>
          </w:tcPr>
          <w:p w:rsidR="00D10032" w:rsidRPr="00A77B7F" w:rsidRDefault="00D10032" w:rsidP="00F47483">
            <w:pPr>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1,568</w:t>
            </w:r>
          </w:p>
        </w:tc>
      </w:tr>
      <w:tr w:rsidR="00863449" w:rsidRPr="00A77B7F" w:rsidTr="006331FF">
        <w:trPr>
          <w:trHeight w:val="270"/>
        </w:trPr>
        <w:tc>
          <w:tcPr>
            <w:tcW w:w="5778" w:type="dxa"/>
          </w:tcPr>
          <w:p w:rsidR="00863449" w:rsidRPr="00A77B7F" w:rsidRDefault="00863449" w:rsidP="003757F5">
            <w:pPr>
              <w:rPr>
                <w:rFonts w:ascii="Times New Roman" w:eastAsia="Times New Roman" w:hAnsi="Times New Roman" w:cs="Times New Roman"/>
                <w:color w:val="000000"/>
                <w:sz w:val="24"/>
                <w:szCs w:val="24"/>
                <w:lang w:eastAsia="ru-RU"/>
              </w:rPr>
            </w:pPr>
          </w:p>
        </w:tc>
        <w:tc>
          <w:tcPr>
            <w:tcW w:w="1843" w:type="dxa"/>
            <w:vAlign w:val="center"/>
          </w:tcPr>
          <w:p w:rsidR="00863449" w:rsidRPr="00A77B7F" w:rsidRDefault="00863449" w:rsidP="003757F5">
            <w:pPr>
              <w:ind w:firstLine="360"/>
              <w:jc w:val="center"/>
              <w:rPr>
                <w:rFonts w:ascii="Times New Roman" w:eastAsia="Times New Roman" w:hAnsi="Times New Roman" w:cs="Times New Roman"/>
                <w:color w:val="000000"/>
                <w:sz w:val="24"/>
                <w:szCs w:val="24"/>
                <w:lang w:eastAsia="ru-RU"/>
              </w:rPr>
            </w:pPr>
          </w:p>
        </w:tc>
        <w:tc>
          <w:tcPr>
            <w:tcW w:w="2268" w:type="dxa"/>
            <w:noWrap/>
            <w:vAlign w:val="center"/>
          </w:tcPr>
          <w:p w:rsidR="00863449" w:rsidRPr="00A77B7F" w:rsidRDefault="00863449" w:rsidP="003757F5">
            <w:pPr>
              <w:jc w:val="center"/>
              <w:rPr>
                <w:rFonts w:ascii="Times New Roman" w:eastAsia="Times New Roman" w:hAnsi="Times New Roman" w:cs="Times New Roman"/>
                <w:color w:val="000000"/>
                <w:sz w:val="24"/>
                <w:szCs w:val="24"/>
                <w:lang w:eastAsia="ru-RU"/>
              </w:rPr>
            </w:pPr>
          </w:p>
        </w:tc>
      </w:tr>
      <w:tr w:rsidR="00863449" w:rsidRPr="00A77B7F" w:rsidTr="006331FF">
        <w:trPr>
          <w:trHeight w:val="270"/>
        </w:trPr>
        <w:tc>
          <w:tcPr>
            <w:tcW w:w="5778" w:type="dxa"/>
          </w:tcPr>
          <w:p w:rsidR="00863449" w:rsidRPr="00A77B7F" w:rsidRDefault="00863449" w:rsidP="003757F5">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Критерий Фишера</w:t>
            </w:r>
          </w:p>
        </w:tc>
        <w:tc>
          <w:tcPr>
            <w:tcW w:w="1843" w:type="dxa"/>
            <w:vAlign w:val="center"/>
          </w:tcPr>
          <w:p w:rsidR="00863449" w:rsidRPr="00A77B7F" w:rsidRDefault="00863449" w:rsidP="003757F5">
            <w:pPr>
              <w:ind w:firstLine="360"/>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3,565</w:t>
            </w:r>
          </w:p>
        </w:tc>
        <w:tc>
          <w:tcPr>
            <w:tcW w:w="2268" w:type="dxa"/>
            <w:noWrap/>
            <w:vAlign w:val="center"/>
          </w:tcPr>
          <w:p w:rsidR="00863449" w:rsidRPr="00A77B7F" w:rsidRDefault="00863449" w:rsidP="003757F5">
            <w:pPr>
              <w:jc w:val="center"/>
              <w:rPr>
                <w:rFonts w:ascii="Times New Roman" w:eastAsia="Times New Roman" w:hAnsi="Times New Roman" w:cs="Times New Roman"/>
                <w:color w:val="000000"/>
                <w:sz w:val="24"/>
                <w:szCs w:val="24"/>
                <w:lang w:eastAsia="ru-RU"/>
              </w:rPr>
            </w:pPr>
          </w:p>
        </w:tc>
      </w:tr>
      <w:tr w:rsidR="00863449" w:rsidRPr="00A77B7F" w:rsidTr="006331FF">
        <w:trPr>
          <w:trHeight w:val="270"/>
        </w:trPr>
        <w:tc>
          <w:tcPr>
            <w:tcW w:w="5778" w:type="dxa"/>
          </w:tcPr>
          <w:p w:rsidR="00863449" w:rsidRPr="00A77B7F" w:rsidRDefault="00863449" w:rsidP="003757F5">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 xml:space="preserve">Коэффициент детерминации </w:t>
            </w:r>
            <w:r w:rsidRPr="00A77B7F">
              <w:rPr>
                <w:rFonts w:ascii="Times New Roman" w:eastAsia="Times New Roman" w:hAnsi="Times New Roman" w:cs="Times New Roman"/>
                <w:color w:val="000000"/>
                <w:sz w:val="24"/>
                <w:szCs w:val="24"/>
                <w:lang w:val="en-US" w:eastAsia="ru-RU"/>
              </w:rPr>
              <w:t>R-</w:t>
            </w:r>
            <w:r w:rsidRPr="00A77B7F">
              <w:rPr>
                <w:rFonts w:ascii="Times New Roman" w:eastAsia="Times New Roman" w:hAnsi="Times New Roman" w:cs="Times New Roman"/>
                <w:color w:val="000000"/>
                <w:sz w:val="24"/>
                <w:szCs w:val="24"/>
                <w:lang w:eastAsia="ru-RU"/>
              </w:rPr>
              <w:t>квадрат</w:t>
            </w:r>
          </w:p>
        </w:tc>
        <w:tc>
          <w:tcPr>
            <w:tcW w:w="1843" w:type="dxa"/>
            <w:vAlign w:val="center"/>
          </w:tcPr>
          <w:p w:rsidR="00863449" w:rsidRPr="00A77B7F" w:rsidRDefault="00863449" w:rsidP="00863449">
            <w:pPr>
              <w:ind w:firstLine="360"/>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0,409</w:t>
            </w:r>
          </w:p>
        </w:tc>
        <w:tc>
          <w:tcPr>
            <w:tcW w:w="2268" w:type="dxa"/>
            <w:noWrap/>
            <w:vAlign w:val="center"/>
          </w:tcPr>
          <w:p w:rsidR="00863449" w:rsidRPr="00A77B7F" w:rsidRDefault="00863449" w:rsidP="003757F5">
            <w:pPr>
              <w:jc w:val="center"/>
              <w:rPr>
                <w:rFonts w:ascii="Times New Roman" w:eastAsia="Times New Roman" w:hAnsi="Times New Roman" w:cs="Times New Roman"/>
                <w:color w:val="000000"/>
                <w:sz w:val="24"/>
                <w:szCs w:val="24"/>
                <w:lang w:eastAsia="ru-RU"/>
              </w:rPr>
            </w:pPr>
          </w:p>
        </w:tc>
      </w:tr>
      <w:tr w:rsidR="00863449" w:rsidRPr="00A77B7F" w:rsidTr="006331FF">
        <w:trPr>
          <w:trHeight w:val="270"/>
        </w:trPr>
        <w:tc>
          <w:tcPr>
            <w:tcW w:w="5778" w:type="dxa"/>
          </w:tcPr>
          <w:p w:rsidR="00863449" w:rsidRPr="00A77B7F" w:rsidRDefault="00863449" w:rsidP="003757F5">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Количество наблюдений</w:t>
            </w:r>
          </w:p>
        </w:tc>
        <w:tc>
          <w:tcPr>
            <w:tcW w:w="1843" w:type="dxa"/>
            <w:vAlign w:val="center"/>
          </w:tcPr>
          <w:p w:rsidR="00863449" w:rsidRPr="00A77B7F" w:rsidRDefault="00863449" w:rsidP="003757F5">
            <w:pPr>
              <w:ind w:firstLine="360"/>
              <w:jc w:val="cente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91</w:t>
            </w:r>
          </w:p>
        </w:tc>
        <w:tc>
          <w:tcPr>
            <w:tcW w:w="2268" w:type="dxa"/>
            <w:noWrap/>
            <w:vAlign w:val="center"/>
          </w:tcPr>
          <w:p w:rsidR="00863449" w:rsidRPr="00A77B7F" w:rsidRDefault="00863449" w:rsidP="003757F5">
            <w:pPr>
              <w:jc w:val="center"/>
              <w:rPr>
                <w:rFonts w:ascii="Times New Roman" w:eastAsia="Times New Roman" w:hAnsi="Times New Roman" w:cs="Times New Roman"/>
                <w:color w:val="000000"/>
                <w:sz w:val="24"/>
                <w:szCs w:val="24"/>
                <w:lang w:eastAsia="ru-RU"/>
              </w:rPr>
            </w:pPr>
          </w:p>
        </w:tc>
      </w:tr>
      <w:tr w:rsidR="00863449" w:rsidRPr="00A77B7F" w:rsidTr="006331FF">
        <w:trPr>
          <w:trHeight w:val="270"/>
        </w:trPr>
        <w:tc>
          <w:tcPr>
            <w:tcW w:w="9889" w:type="dxa"/>
            <w:gridSpan w:val="3"/>
          </w:tcPr>
          <w:p w:rsidR="00863449" w:rsidRPr="00A77B7F" w:rsidRDefault="00863449" w:rsidP="003757F5">
            <w:pPr>
              <w:rPr>
                <w:rFonts w:ascii="Times New Roman" w:eastAsia="Times New Roman" w:hAnsi="Times New Roman" w:cs="Times New Roman"/>
                <w:color w:val="000000"/>
                <w:sz w:val="24"/>
                <w:szCs w:val="24"/>
                <w:lang w:eastAsia="ru-RU"/>
              </w:rPr>
            </w:pPr>
            <w:r w:rsidRPr="00A77B7F">
              <w:rPr>
                <w:rFonts w:ascii="Times New Roman" w:eastAsia="Times New Roman" w:hAnsi="Times New Roman" w:cs="Times New Roman"/>
                <w:color w:val="000000"/>
                <w:sz w:val="24"/>
                <w:szCs w:val="24"/>
                <w:lang w:eastAsia="ru-RU"/>
              </w:rPr>
              <w:t>Уровень значимости р&lt;0,05 (двусторонний тест)</w:t>
            </w:r>
          </w:p>
        </w:tc>
      </w:tr>
    </w:tbl>
    <w:p w:rsidR="00AF0207" w:rsidRDefault="00AF0207" w:rsidP="00672332">
      <w:pPr>
        <w:spacing w:after="0" w:line="360" w:lineRule="auto"/>
        <w:ind w:firstLine="360"/>
        <w:jc w:val="both"/>
        <w:rPr>
          <w:rFonts w:ascii="Times New Roman" w:hAnsi="Times New Roman" w:cs="Times New Roman"/>
          <w:sz w:val="28"/>
          <w:szCs w:val="28"/>
        </w:rPr>
      </w:pPr>
    </w:p>
    <w:p w:rsidR="00845A25" w:rsidRDefault="00845A25"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Как можно увидеть из таблицы, изменения в зависимой переменной</w:t>
      </w:r>
      <w:r w:rsidR="00E44A4E">
        <w:rPr>
          <w:rFonts w:ascii="Times New Roman" w:hAnsi="Times New Roman" w:cs="Times New Roman"/>
          <w:sz w:val="28"/>
          <w:szCs w:val="28"/>
        </w:rPr>
        <w:t xml:space="preserve"> объясняются следующими значимыми факторами</w:t>
      </w:r>
      <w:r w:rsidR="00AF0207">
        <w:rPr>
          <w:rFonts w:ascii="Times New Roman" w:hAnsi="Times New Roman" w:cs="Times New Roman"/>
          <w:sz w:val="28"/>
          <w:szCs w:val="28"/>
        </w:rPr>
        <w:t>, для каждой из переменных (Таблица</w:t>
      </w:r>
      <w:r w:rsidR="00863449">
        <w:rPr>
          <w:rFonts w:ascii="Times New Roman" w:hAnsi="Times New Roman" w:cs="Times New Roman"/>
          <w:sz w:val="28"/>
          <w:szCs w:val="28"/>
        </w:rPr>
        <w:t xml:space="preserve"> </w:t>
      </w:r>
      <w:r w:rsidR="00404B8C">
        <w:rPr>
          <w:rFonts w:ascii="Times New Roman" w:hAnsi="Times New Roman" w:cs="Times New Roman"/>
          <w:sz w:val="28"/>
          <w:szCs w:val="28"/>
        </w:rPr>
        <w:t>7</w:t>
      </w:r>
      <w:r w:rsidR="00AF0207">
        <w:rPr>
          <w:rFonts w:ascii="Times New Roman" w:hAnsi="Times New Roman" w:cs="Times New Roman"/>
          <w:sz w:val="28"/>
          <w:szCs w:val="28"/>
        </w:rPr>
        <w:t>)</w:t>
      </w:r>
      <w:r w:rsidR="00137CDF">
        <w:rPr>
          <w:rFonts w:ascii="Times New Roman" w:hAnsi="Times New Roman" w:cs="Times New Roman"/>
          <w:sz w:val="28"/>
          <w:szCs w:val="28"/>
        </w:rPr>
        <w:t xml:space="preserve">. </w:t>
      </w:r>
      <w:r w:rsidR="003E5A1B">
        <w:rPr>
          <w:rFonts w:ascii="Times New Roman" w:hAnsi="Times New Roman" w:cs="Times New Roman"/>
          <w:sz w:val="28"/>
          <w:szCs w:val="28"/>
        </w:rPr>
        <w:t xml:space="preserve">Регрессионный анализ показал, что зависимые переменные подвержены влиянию факторов, связанных с вовлеченностью. В первом случае они составляют </w:t>
      </w:r>
      <w:r w:rsidR="001039FC">
        <w:rPr>
          <w:rFonts w:ascii="Times New Roman" w:hAnsi="Times New Roman" w:cs="Times New Roman"/>
          <w:sz w:val="28"/>
          <w:szCs w:val="28"/>
        </w:rPr>
        <w:t>три из шести</w:t>
      </w:r>
      <w:r w:rsidR="003E5A1B">
        <w:rPr>
          <w:rFonts w:ascii="Times New Roman" w:hAnsi="Times New Roman" w:cs="Times New Roman"/>
          <w:sz w:val="28"/>
          <w:szCs w:val="28"/>
        </w:rPr>
        <w:t xml:space="preserve"> статистически значимых факторов: это вовлеченность в процесс покупки гедоническая ценность и опыт потребления. Во второй регрессии значимыми являются два фактора, относившихся к вовлеченности. </w:t>
      </w:r>
      <w:r w:rsidR="00137CDF">
        <w:rPr>
          <w:rFonts w:ascii="Times New Roman" w:hAnsi="Times New Roman" w:cs="Times New Roman"/>
          <w:sz w:val="28"/>
          <w:szCs w:val="28"/>
        </w:rPr>
        <w:t>При этом в случае первой регрессии нет явно доминирующих факторов, влияющих на готовность платить, сила всех значимых факторов сопоставима.</w:t>
      </w:r>
      <w:r w:rsidR="004B0FE9">
        <w:rPr>
          <w:rFonts w:ascii="Times New Roman" w:hAnsi="Times New Roman" w:cs="Times New Roman"/>
          <w:sz w:val="28"/>
          <w:szCs w:val="28"/>
        </w:rPr>
        <w:t xml:space="preserve"> Во второй регрессии можно выделить факторы, оказывающие значительно большее воздействие на итоговую готовность платить. </w:t>
      </w:r>
      <w:r w:rsidR="00137CDF">
        <w:rPr>
          <w:rFonts w:ascii="Times New Roman" w:hAnsi="Times New Roman" w:cs="Times New Roman"/>
          <w:sz w:val="28"/>
          <w:szCs w:val="28"/>
        </w:rPr>
        <w:t>Далее будет</w:t>
      </w:r>
      <w:r w:rsidR="00302643">
        <w:rPr>
          <w:rFonts w:ascii="Times New Roman" w:hAnsi="Times New Roman" w:cs="Times New Roman"/>
          <w:sz w:val="28"/>
          <w:szCs w:val="28"/>
        </w:rPr>
        <w:t xml:space="preserve"> подробней</w:t>
      </w:r>
      <w:r w:rsidR="00137CDF">
        <w:rPr>
          <w:rFonts w:ascii="Times New Roman" w:hAnsi="Times New Roman" w:cs="Times New Roman"/>
          <w:sz w:val="28"/>
          <w:szCs w:val="28"/>
        </w:rPr>
        <w:t xml:space="preserve"> рассмотрен каждый из</w:t>
      </w:r>
      <w:r w:rsidR="00302643">
        <w:rPr>
          <w:rFonts w:ascii="Times New Roman" w:hAnsi="Times New Roman" w:cs="Times New Roman"/>
          <w:sz w:val="28"/>
          <w:szCs w:val="28"/>
        </w:rPr>
        <w:t xml:space="preserve"> значимых</w:t>
      </w:r>
      <w:r w:rsidR="00137CDF">
        <w:rPr>
          <w:rFonts w:ascii="Times New Roman" w:hAnsi="Times New Roman" w:cs="Times New Roman"/>
          <w:sz w:val="28"/>
          <w:szCs w:val="28"/>
        </w:rPr>
        <w:t xml:space="preserve"> факторов.</w:t>
      </w:r>
    </w:p>
    <w:p w:rsidR="001A36B4" w:rsidRDefault="001A36B4" w:rsidP="00672332">
      <w:pPr>
        <w:spacing w:after="0" w:line="360" w:lineRule="auto"/>
        <w:ind w:firstLine="360"/>
        <w:jc w:val="both"/>
        <w:rPr>
          <w:rFonts w:ascii="Times New Roman" w:hAnsi="Times New Roman" w:cs="Times New Roman"/>
          <w:sz w:val="28"/>
          <w:szCs w:val="28"/>
        </w:rPr>
      </w:pPr>
    </w:p>
    <w:p w:rsidR="001A36B4" w:rsidRDefault="001A36B4" w:rsidP="00672332">
      <w:pPr>
        <w:spacing w:after="0" w:line="360" w:lineRule="auto"/>
        <w:ind w:firstLine="360"/>
        <w:jc w:val="both"/>
        <w:rPr>
          <w:rFonts w:ascii="Times New Roman" w:hAnsi="Times New Roman" w:cs="Times New Roman"/>
          <w:sz w:val="28"/>
          <w:szCs w:val="28"/>
        </w:rPr>
      </w:pPr>
    </w:p>
    <w:p w:rsidR="001A36B4" w:rsidRDefault="001A36B4" w:rsidP="00672332">
      <w:pPr>
        <w:spacing w:after="0" w:line="360" w:lineRule="auto"/>
        <w:ind w:firstLine="360"/>
        <w:jc w:val="both"/>
        <w:rPr>
          <w:rFonts w:ascii="Times New Roman" w:hAnsi="Times New Roman" w:cs="Times New Roman"/>
          <w:sz w:val="28"/>
          <w:szCs w:val="28"/>
        </w:rPr>
      </w:pPr>
    </w:p>
    <w:p w:rsidR="00CB5BB7" w:rsidRDefault="00137CDF" w:rsidP="00672332">
      <w:pPr>
        <w:spacing w:after="0"/>
        <w:ind w:firstLine="36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404B8C">
        <w:rPr>
          <w:rFonts w:ascii="Times New Roman" w:hAnsi="Times New Roman" w:cs="Times New Roman"/>
          <w:sz w:val="28"/>
          <w:szCs w:val="28"/>
        </w:rPr>
        <w:t>7</w:t>
      </w:r>
    </w:p>
    <w:p w:rsidR="00137CDF" w:rsidRDefault="00CB5BB7" w:rsidP="00672332">
      <w:pPr>
        <w:spacing w:after="0"/>
        <w:ind w:firstLine="360"/>
        <w:jc w:val="center"/>
        <w:rPr>
          <w:rFonts w:ascii="Times New Roman" w:hAnsi="Times New Roman" w:cs="Times New Roman"/>
          <w:sz w:val="28"/>
          <w:szCs w:val="28"/>
        </w:rPr>
      </w:pPr>
      <w:r>
        <w:rPr>
          <w:rFonts w:ascii="Times New Roman" w:hAnsi="Times New Roman" w:cs="Times New Roman"/>
          <w:sz w:val="28"/>
          <w:szCs w:val="28"/>
        </w:rPr>
        <w:t>Значимые факторы, полученные в результате регрессионного анализа</w:t>
      </w:r>
    </w:p>
    <w:tbl>
      <w:tblPr>
        <w:tblStyle w:val="a8"/>
        <w:tblW w:w="9995" w:type="dxa"/>
        <w:tblLayout w:type="fixed"/>
        <w:tblLook w:val="04A0" w:firstRow="1" w:lastRow="0" w:firstColumn="1" w:lastColumn="0" w:noHBand="0" w:noVBand="1"/>
      </w:tblPr>
      <w:tblGrid>
        <w:gridCol w:w="675"/>
        <w:gridCol w:w="4660"/>
        <w:gridCol w:w="4660"/>
      </w:tblGrid>
      <w:tr w:rsidR="00AF0207" w:rsidRPr="00A77B7F" w:rsidTr="00A77B7F">
        <w:trPr>
          <w:trHeight w:val="666"/>
        </w:trPr>
        <w:tc>
          <w:tcPr>
            <w:tcW w:w="675" w:type="dxa"/>
            <w:vAlign w:val="bottom"/>
          </w:tcPr>
          <w:p w:rsidR="00AF0207" w:rsidRPr="00A77B7F" w:rsidRDefault="00AF0207" w:rsidP="00AC71A2">
            <w:pPr>
              <w:rPr>
                <w:rFonts w:ascii="Times New Roman" w:hAnsi="Times New Roman" w:cs="Times New Roman"/>
                <w:sz w:val="24"/>
                <w:szCs w:val="24"/>
              </w:rPr>
            </w:pPr>
            <w:r w:rsidRPr="00A77B7F">
              <w:rPr>
                <w:rFonts w:ascii="Times New Roman" w:hAnsi="Times New Roman" w:cs="Times New Roman"/>
                <w:sz w:val="24"/>
                <w:szCs w:val="24"/>
              </w:rPr>
              <w:t>№</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Готовность покупать коллекционные товары при увеличении средней стоимости</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Готовность совершить максимальную покупку при увеличении цены</w:t>
            </w:r>
          </w:p>
        </w:tc>
      </w:tr>
      <w:tr w:rsidR="00AF0207" w:rsidRPr="00A77B7F" w:rsidTr="00A77B7F">
        <w:trPr>
          <w:trHeight w:val="277"/>
        </w:trPr>
        <w:tc>
          <w:tcPr>
            <w:tcW w:w="675" w:type="dxa"/>
            <w:vAlign w:val="bottom"/>
          </w:tcPr>
          <w:p w:rsidR="00AF0207" w:rsidRPr="00A77B7F" w:rsidRDefault="00AF0207" w:rsidP="00AC71A2">
            <w:pPr>
              <w:jc w:val="center"/>
              <w:rPr>
                <w:rFonts w:ascii="Times New Roman" w:hAnsi="Times New Roman" w:cs="Times New Roman"/>
                <w:sz w:val="24"/>
                <w:szCs w:val="24"/>
              </w:rPr>
            </w:pPr>
            <w:r w:rsidRPr="00A77B7F">
              <w:rPr>
                <w:rFonts w:ascii="Times New Roman" w:hAnsi="Times New Roman" w:cs="Times New Roman"/>
                <w:sz w:val="24"/>
                <w:szCs w:val="24"/>
              </w:rPr>
              <w:t>1</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Возраст</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Срок увлечения коллекционированием</w:t>
            </w:r>
          </w:p>
        </w:tc>
      </w:tr>
      <w:tr w:rsidR="00AF0207" w:rsidRPr="00A77B7F" w:rsidTr="00AC71A2">
        <w:trPr>
          <w:trHeight w:val="275"/>
        </w:trPr>
        <w:tc>
          <w:tcPr>
            <w:tcW w:w="675" w:type="dxa"/>
            <w:vAlign w:val="bottom"/>
          </w:tcPr>
          <w:p w:rsidR="00AF0207" w:rsidRPr="00A77B7F" w:rsidRDefault="00AF0207" w:rsidP="00AC71A2">
            <w:pPr>
              <w:jc w:val="center"/>
              <w:rPr>
                <w:rFonts w:ascii="Times New Roman" w:hAnsi="Times New Roman" w:cs="Times New Roman"/>
                <w:sz w:val="24"/>
                <w:szCs w:val="24"/>
              </w:rPr>
            </w:pPr>
            <w:r w:rsidRPr="00A77B7F">
              <w:rPr>
                <w:rFonts w:ascii="Times New Roman" w:hAnsi="Times New Roman" w:cs="Times New Roman"/>
                <w:sz w:val="24"/>
                <w:szCs w:val="24"/>
              </w:rPr>
              <w:t>2</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Покупка через иностранные Интернет-магазины</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Частота осуществления покупок</w:t>
            </w:r>
          </w:p>
        </w:tc>
      </w:tr>
      <w:tr w:rsidR="00AF0207" w:rsidRPr="00A77B7F" w:rsidTr="00A77B7F">
        <w:trPr>
          <w:trHeight w:val="321"/>
        </w:trPr>
        <w:tc>
          <w:tcPr>
            <w:tcW w:w="675" w:type="dxa"/>
            <w:vAlign w:val="bottom"/>
          </w:tcPr>
          <w:p w:rsidR="00AF0207" w:rsidRPr="00A77B7F" w:rsidRDefault="00AF0207" w:rsidP="00AC71A2">
            <w:pPr>
              <w:jc w:val="center"/>
              <w:rPr>
                <w:rFonts w:ascii="Times New Roman" w:hAnsi="Times New Roman" w:cs="Times New Roman"/>
                <w:sz w:val="24"/>
                <w:szCs w:val="24"/>
              </w:rPr>
            </w:pPr>
            <w:r w:rsidRPr="00A77B7F">
              <w:rPr>
                <w:rFonts w:ascii="Times New Roman" w:hAnsi="Times New Roman" w:cs="Times New Roman"/>
                <w:sz w:val="24"/>
                <w:szCs w:val="24"/>
              </w:rPr>
              <w:t>3</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Покупка через знакомых/родственников/друзей</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Время совершения последней покупки</w:t>
            </w:r>
          </w:p>
        </w:tc>
      </w:tr>
      <w:tr w:rsidR="00AF0207" w:rsidRPr="00A77B7F" w:rsidTr="00AC71A2">
        <w:trPr>
          <w:trHeight w:val="196"/>
        </w:trPr>
        <w:tc>
          <w:tcPr>
            <w:tcW w:w="675" w:type="dxa"/>
            <w:vAlign w:val="bottom"/>
          </w:tcPr>
          <w:p w:rsidR="00AF0207" w:rsidRPr="00A77B7F" w:rsidRDefault="00AF0207" w:rsidP="00AC71A2">
            <w:pPr>
              <w:jc w:val="center"/>
              <w:rPr>
                <w:rFonts w:ascii="Times New Roman" w:hAnsi="Times New Roman" w:cs="Times New Roman"/>
                <w:sz w:val="24"/>
                <w:szCs w:val="24"/>
              </w:rPr>
            </w:pPr>
            <w:r w:rsidRPr="00A77B7F">
              <w:rPr>
                <w:rFonts w:ascii="Times New Roman" w:hAnsi="Times New Roman" w:cs="Times New Roman"/>
                <w:sz w:val="24"/>
                <w:szCs w:val="24"/>
              </w:rPr>
              <w:t>4</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Вовлеченность в процесс покупки</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Занятость</w:t>
            </w:r>
          </w:p>
        </w:tc>
      </w:tr>
      <w:tr w:rsidR="00AF0207" w:rsidRPr="00A77B7F" w:rsidTr="00AC71A2">
        <w:trPr>
          <w:trHeight w:val="171"/>
        </w:trPr>
        <w:tc>
          <w:tcPr>
            <w:tcW w:w="675" w:type="dxa"/>
            <w:vAlign w:val="bottom"/>
          </w:tcPr>
          <w:p w:rsidR="00AF0207" w:rsidRPr="00A77B7F" w:rsidRDefault="00AF0207" w:rsidP="00AC71A2">
            <w:pPr>
              <w:jc w:val="center"/>
              <w:rPr>
                <w:rFonts w:ascii="Times New Roman" w:hAnsi="Times New Roman" w:cs="Times New Roman"/>
                <w:sz w:val="24"/>
                <w:szCs w:val="24"/>
              </w:rPr>
            </w:pPr>
            <w:r w:rsidRPr="00A77B7F">
              <w:rPr>
                <w:rFonts w:ascii="Times New Roman" w:hAnsi="Times New Roman" w:cs="Times New Roman"/>
                <w:sz w:val="24"/>
                <w:szCs w:val="24"/>
              </w:rPr>
              <w:t>5</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Гедоническая ценность</w:t>
            </w:r>
          </w:p>
        </w:tc>
        <w:tc>
          <w:tcPr>
            <w:tcW w:w="4660" w:type="dxa"/>
            <w:vAlign w:val="bottom"/>
          </w:tcPr>
          <w:p w:rsidR="00AF0207" w:rsidRPr="00A77B7F" w:rsidRDefault="00AF0207" w:rsidP="00A77B7F">
            <w:pPr>
              <w:jc w:val="center"/>
              <w:rPr>
                <w:rFonts w:ascii="Times New Roman" w:hAnsi="Times New Roman" w:cs="Times New Roman"/>
                <w:sz w:val="24"/>
                <w:szCs w:val="24"/>
              </w:rPr>
            </w:pPr>
            <w:r w:rsidRPr="00A77B7F">
              <w:rPr>
                <w:rFonts w:ascii="Times New Roman" w:hAnsi="Times New Roman" w:cs="Times New Roman"/>
                <w:sz w:val="24"/>
                <w:szCs w:val="24"/>
              </w:rPr>
              <w:t>Гедоническая ценность</w:t>
            </w:r>
          </w:p>
        </w:tc>
      </w:tr>
      <w:tr w:rsidR="00A367E8" w:rsidRPr="00A77B7F" w:rsidTr="00AC71A2">
        <w:trPr>
          <w:trHeight w:val="262"/>
        </w:trPr>
        <w:tc>
          <w:tcPr>
            <w:tcW w:w="675" w:type="dxa"/>
            <w:vAlign w:val="bottom"/>
          </w:tcPr>
          <w:p w:rsidR="00A367E8" w:rsidRPr="00A77B7F" w:rsidRDefault="00A367E8" w:rsidP="00AC71A2">
            <w:pPr>
              <w:jc w:val="center"/>
              <w:rPr>
                <w:rFonts w:ascii="Times New Roman" w:hAnsi="Times New Roman" w:cs="Times New Roman"/>
                <w:sz w:val="24"/>
                <w:szCs w:val="24"/>
              </w:rPr>
            </w:pPr>
            <w:r w:rsidRPr="00A77B7F">
              <w:rPr>
                <w:rFonts w:ascii="Times New Roman" w:hAnsi="Times New Roman" w:cs="Times New Roman"/>
                <w:sz w:val="24"/>
                <w:szCs w:val="24"/>
              </w:rPr>
              <w:t>6</w:t>
            </w:r>
          </w:p>
        </w:tc>
        <w:tc>
          <w:tcPr>
            <w:tcW w:w="4660" w:type="dxa"/>
            <w:vAlign w:val="bottom"/>
          </w:tcPr>
          <w:p w:rsidR="00A367E8" w:rsidRPr="00A77B7F" w:rsidRDefault="00A367E8" w:rsidP="00A77B7F">
            <w:pPr>
              <w:jc w:val="center"/>
              <w:rPr>
                <w:rFonts w:ascii="Times New Roman" w:hAnsi="Times New Roman" w:cs="Times New Roman"/>
                <w:sz w:val="24"/>
                <w:szCs w:val="24"/>
              </w:rPr>
            </w:pPr>
            <w:r w:rsidRPr="00A77B7F">
              <w:rPr>
                <w:rFonts w:ascii="Times New Roman" w:hAnsi="Times New Roman" w:cs="Times New Roman"/>
                <w:sz w:val="24"/>
                <w:szCs w:val="24"/>
              </w:rPr>
              <w:t>Опыт потребления</w:t>
            </w:r>
            <w:r w:rsidRPr="00A77B7F">
              <w:rPr>
                <w:rFonts w:ascii="Times New Roman" w:hAnsi="Times New Roman" w:cs="Times New Roman"/>
                <w:sz w:val="24"/>
                <w:szCs w:val="24"/>
              </w:rPr>
              <w:br w:type="page"/>
            </w:r>
          </w:p>
        </w:tc>
        <w:tc>
          <w:tcPr>
            <w:tcW w:w="4660" w:type="dxa"/>
            <w:vAlign w:val="bottom"/>
          </w:tcPr>
          <w:p w:rsidR="00A367E8" w:rsidRPr="00A77B7F" w:rsidRDefault="00376BA7" w:rsidP="00A77B7F">
            <w:pPr>
              <w:jc w:val="center"/>
              <w:rPr>
                <w:rFonts w:ascii="Arial" w:eastAsia="Times New Roman" w:hAnsi="Arial" w:cs="Arial"/>
                <w:color w:val="000000"/>
                <w:sz w:val="24"/>
                <w:szCs w:val="24"/>
                <w:lang w:eastAsia="ru-RU"/>
              </w:rPr>
            </w:pPr>
            <w:r w:rsidRPr="00A77B7F">
              <w:rPr>
                <w:rFonts w:ascii="Times New Roman" w:hAnsi="Times New Roman" w:cs="Times New Roman"/>
                <w:sz w:val="24"/>
                <w:szCs w:val="24"/>
              </w:rPr>
              <w:t>Социальная</w:t>
            </w:r>
            <w:r w:rsidR="00A367E8" w:rsidRPr="00A77B7F">
              <w:rPr>
                <w:rFonts w:ascii="Times New Roman" w:hAnsi="Times New Roman" w:cs="Times New Roman"/>
                <w:sz w:val="24"/>
                <w:szCs w:val="24"/>
              </w:rPr>
              <w:t xml:space="preserve"> ценность</w:t>
            </w:r>
          </w:p>
        </w:tc>
      </w:tr>
    </w:tbl>
    <w:p w:rsidR="00B220B6" w:rsidRDefault="00B220B6" w:rsidP="00672332">
      <w:pPr>
        <w:spacing w:after="0" w:line="360" w:lineRule="auto"/>
        <w:ind w:firstLine="360"/>
        <w:jc w:val="both"/>
        <w:rPr>
          <w:rFonts w:ascii="Times New Roman" w:hAnsi="Times New Roman" w:cs="Times New Roman"/>
          <w:sz w:val="28"/>
          <w:szCs w:val="28"/>
        </w:rPr>
      </w:pPr>
    </w:p>
    <w:p w:rsidR="003E5A1B" w:rsidRPr="001039FC" w:rsidRDefault="001039FC"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При регрессионном анализе</w:t>
      </w:r>
      <w:r w:rsidR="003E5A1B" w:rsidRPr="001039FC">
        <w:rPr>
          <w:rFonts w:ascii="Times New Roman" w:hAnsi="Times New Roman" w:cs="Times New Roman"/>
          <w:sz w:val="28"/>
          <w:szCs w:val="28"/>
        </w:rPr>
        <w:t xml:space="preserve"> переменной «Готовность покупать коллекционные товары при увеличении средней стоимости</w:t>
      </w:r>
      <w:r>
        <w:rPr>
          <w:rFonts w:ascii="Times New Roman" w:hAnsi="Times New Roman" w:cs="Times New Roman"/>
          <w:sz w:val="28"/>
          <w:szCs w:val="28"/>
        </w:rPr>
        <w:t>» было выделено шесть значимых переменных. Первая переменная относится к социально-демографическим характеристикам респондентов.</w:t>
      </w:r>
    </w:p>
    <w:p w:rsidR="00B220B6" w:rsidRDefault="00B220B6" w:rsidP="00672332">
      <w:pPr>
        <w:spacing w:after="0" w:line="360" w:lineRule="auto"/>
        <w:ind w:firstLine="360"/>
        <w:jc w:val="both"/>
        <w:rPr>
          <w:rFonts w:ascii="Times New Roman" w:hAnsi="Times New Roman" w:cs="Times New Roman"/>
          <w:sz w:val="28"/>
          <w:szCs w:val="28"/>
        </w:rPr>
      </w:pPr>
      <w:r w:rsidRPr="00B220B6">
        <w:rPr>
          <w:rFonts w:ascii="Times New Roman" w:hAnsi="Times New Roman" w:cs="Times New Roman"/>
          <w:b/>
          <w:sz w:val="28"/>
          <w:szCs w:val="28"/>
        </w:rPr>
        <w:t>Возраст</w:t>
      </w:r>
      <w:r w:rsidR="00503F91">
        <w:rPr>
          <w:rFonts w:ascii="Times New Roman" w:hAnsi="Times New Roman" w:cs="Times New Roman"/>
          <w:b/>
          <w:sz w:val="28"/>
          <w:szCs w:val="28"/>
        </w:rPr>
        <w:t>.</w:t>
      </w:r>
      <w:r>
        <w:rPr>
          <w:rFonts w:ascii="Times New Roman" w:hAnsi="Times New Roman" w:cs="Times New Roman"/>
          <w:sz w:val="28"/>
          <w:szCs w:val="28"/>
        </w:rPr>
        <w:t xml:space="preserve"> </w:t>
      </w:r>
      <w:r w:rsidR="00503F91">
        <w:rPr>
          <w:rFonts w:ascii="Times New Roman" w:hAnsi="Times New Roman" w:cs="Times New Roman"/>
          <w:sz w:val="28"/>
          <w:szCs w:val="28"/>
        </w:rPr>
        <w:t>Г</w:t>
      </w:r>
      <w:r>
        <w:rPr>
          <w:rFonts w:ascii="Times New Roman" w:hAnsi="Times New Roman" w:cs="Times New Roman"/>
          <w:sz w:val="28"/>
          <w:szCs w:val="28"/>
        </w:rPr>
        <w:t xml:space="preserve">отовность платить увеличивается по мере перехода из одной возрастной группы в другую. Во многом это объясняется тем, что возраст коррелирует с платежеспособностью респондентов, а также косвенно указывает на время, на протяжении которого коллекционер выступает потребителем </w:t>
      </w:r>
      <w:r w:rsidR="00B54291">
        <w:rPr>
          <w:rFonts w:ascii="Times New Roman" w:hAnsi="Times New Roman" w:cs="Times New Roman"/>
          <w:sz w:val="28"/>
          <w:szCs w:val="28"/>
        </w:rPr>
        <w:t>на рассматриваемых рынках.</w:t>
      </w:r>
    </w:p>
    <w:p w:rsidR="001039FC" w:rsidRDefault="001039FC"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Следующие значимые переменные относятся к способам приобретения коллекционных товар (выбираемым каналам </w:t>
      </w:r>
      <w:proofErr w:type="spellStart"/>
      <w:r>
        <w:rPr>
          <w:rFonts w:ascii="Times New Roman" w:hAnsi="Times New Roman" w:cs="Times New Roman"/>
          <w:sz w:val="28"/>
          <w:szCs w:val="28"/>
        </w:rPr>
        <w:t>дистрибьюции</w:t>
      </w:r>
      <w:proofErr w:type="spellEnd"/>
      <w:r>
        <w:rPr>
          <w:rFonts w:ascii="Times New Roman" w:hAnsi="Times New Roman" w:cs="Times New Roman"/>
          <w:sz w:val="28"/>
          <w:szCs w:val="28"/>
        </w:rPr>
        <w:t>). Значимость данных факторов связана с тем, что стоимость товаров и риски покупки разнятся в зависимости от выбираемого канала.</w:t>
      </w:r>
    </w:p>
    <w:p w:rsidR="00B220B6" w:rsidRDefault="00B220B6" w:rsidP="00672332">
      <w:pPr>
        <w:spacing w:after="0" w:line="360" w:lineRule="auto"/>
        <w:ind w:firstLine="360"/>
        <w:jc w:val="both"/>
        <w:rPr>
          <w:rFonts w:ascii="Times New Roman" w:hAnsi="Times New Roman" w:cs="Times New Roman"/>
          <w:sz w:val="28"/>
          <w:szCs w:val="28"/>
        </w:rPr>
      </w:pPr>
      <w:r w:rsidRPr="00B54291">
        <w:rPr>
          <w:rFonts w:ascii="Times New Roman" w:hAnsi="Times New Roman" w:cs="Times New Roman"/>
          <w:b/>
          <w:sz w:val="28"/>
          <w:szCs w:val="28"/>
        </w:rPr>
        <w:t>Покупка через иностранные Интернет-магазины</w:t>
      </w:r>
      <w:r w:rsidR="00B54291" w:rsidRPr="00B54291">
        <w:rPr>
          <w:rFonts w:ascii="Times New Roman" w:hAnsi="Times New Roman" w:cs="Times New Roman"/>
          <w:b/>
          <w:sz w:val="28"/>
          <w:szCs w:val="28"/>
        </w:rPr>
        <w:t>.</w:t>
      </w:r>
      <w:r w:rsidR="00B54291">
        <w:rPr>
          <w:rFonts w:ascii="Times New Roman" w:hAnsi="Times New Roman" w:cs="Times New Roman"/>
          <w:sz w:val="28"/>
          <w:szCs w:val="28"/>
        </w:rPr>
        <w:t xml:space="preserve"> Обращение к иностранным Интернет-магазинам повышает готовность платить. Во многом это объясняется характеристиками канала – покупки в других странах связана с повышенными финансовыми и транспортными рисками, увеличением издержек на доставку товара до потребителя и увеличением временного промежутка между оплатой и получением товара. Однако в иностранных Интернет-магазины представлен более широкий и глубокий ассортимент коллекционных </w:t>
      </w:r>
      <w:r w:rsidR="00B54291">
        <w:rPr>
          <w:rFonts w:ascii="Times New Roman" w:hAnsi="Times New Roman" w:cs="Times New Roman"/>
          <w:sz w:val="28"/>
          <w:szCs w:val="28"/>
        </w:rPr>
        <w:lastRenderedPageBreak/>
        <w:t xml:space="preserve">товаров на рассматриваемых рынках. Использование данного канала </w:t>
      </w:r>
      <w:r w:rsidR="00310C35">
        <w:rPr>
          <w:rFonts w:ascii="Times New Roman" w:hAnsi="Times New Roman" w:cs="Times New Roman"/>
          <w:sz w:val="28"/>
          <w:szCs w:val="28"/>
        </w:rPr>
        <w:t>способствует увеличению</w:t>
      </w:r>
      <w:r w:rsidR="00B54291">
        <w:rPr>
          <w:rFonts w:ascii="Times New Roman" w:hAnsi="Times New Roman" w:cs="Times New Roman"/>
          <w:sz w:val="28"/>
          <w:szCs w:val="28"/>
        </w:rPr>
        <w:t xml:space="preserve"> как риск</w:t>
      </w:r>
      <w:r w:rsidR="00310C35">
        <w:rPr>
          <w:rFonts w:ascii="Times New Roman" w:hAnsi="Times New Roman" w:cs="Times New Roman"/>
          <w:sz w:val="28"/>
          <w:szCs w:val="28"/>
        </w:rPr>
        <w:t>а</w:t>
      </w:r>
      <w:r w:rsidR="00B54291">
        <w:rPr>
          <w:rFonts w:ascii="Times New Roman" w:hAnsi="Times New Roman" w:cs="Times New Roman"/>
          <w:sz w:val="28"/>
          <w:szCs w:val="28"/>
        </w:rPr>
        <w:t xml:space="preserve">, так и </w:t>
      </w:r>
      <w:r w:rsidR="00310C35">
        <w:rPr>
          <w:rFonts w:ascii="Times New Roman" w:hAnsi="Times New Roman" w:cs="Times New Roman"/>
          <w:sz w:val="28"/>
          <w:szCs w:val="28"/>
        </w:rPr>
        <w:t xml:space="preserve">получаемой </w:t>
      </w:r>
      <w:r w:rsidR="00B54291">
        <w:rPr>
          <w:rFonts w:ascii="Times New Roman" w:hAnsi="Times New Roman" w:cs="Times New Roman"/>
          <w:sz w:val="28"/>
          <w:szCs w:val="28"/>
        </w:rPr>
        <w:t>выгоды</w:t>
      </w:r>
    </w:p>
    <w:p w:rsidR="00B220B6" w:rsidRDefault="00B220B6" w:rsidP="00672332">
      <w:pPr>
        <w:spacing w:after="0" w:line="360" w:lineRule="auto"/>
        <w:ind w:firstLine="360"/>
        <w:jc w:val="both"/>
        <w:rPr>
          <w:rFonts w:ascii="Times New Roman" w:hAnsi="Times New Roman" w:cs="Times New Roman"/>
          <w:sz w:val="28"/>
          <w:szCs w:val="28"/>
        </w:rPr>
      </w:pPr>
      <w:r w:rsidRPr="009F0253">
        <w:rPr>
          <w:rFonts w:ascii="Times New Roman" w:hAnsi="Times New Roman" w:cs="Times New Roman"/>
          <w:b/>
          <w:sz w:val="28"/>
          <w:szCs w:val="28"/>
        </w:rPr>
        <w:t>Покупка через знакомых/родственников/друзей</w:t>
      </w:r>
      <w:r w:rsidR="009F0253" w:rsidRPr="009F0253">
        <w:rPr>
          <w:rFonts w:ascii="Times New Roman" w:hAnsi="Times New Roman" w:cs="Times New Roman"/>
          <w:b/>
          <w:sz w:val="28"/>
          <w:szCs w:val="28"/>
        </w:rPr>
        <w:t>.</w:t>
      </w:r>
      <w:r w:rsidR="009F0253">
        <w:rPr>
          <w:rFonts w:ascii="Times New Roman" w:hAnsi="Times New Roman" w:cs="Times New Roman"/>
          <w:sz w:val="28"/>
          <w:szCs w:val="28"/>
        </w:rPr>
        <w:t xml:space="preserve"> Использование данного канала повышает готовность, причем в большей мере, чем предыдущий фактор (показатель стандартизированной беты 0,286 и 0,272 соответственно). Данный аспект позволяет судить о</w:t>
      </w:r>
      <w:r w:rsidR="003D499C">
        <w:rPr>
          <w:rFonts w:ascii="Times New Roman" w:hAnsi="Times New Roman" w:cs="Times New Roman"/>
          <w:sz w:val="28"/>
          <w:szCs w:val="28"/>
        </w:rPr>
        <w:t xml:space="preserve"> влиянии окружения на готовность платить. В случае, если в окружении респондента в той или иной форме представлено сообщество людей, занимающихся этим же хобби. В данном случае возрастает воспринимаемая ценность коллекционного товара, поскольку есть мнение </w:t>
      </w:r>
      <w:proofErr w:type="spellStart"/>
      <w:r w:rsidR="003D499C">
        <w:rPr>
          <w:rFonts w:ascii="Times New Roman" w:hAnsi="Times New Roman" w:cs="Times New Roman"/>
          <w:sz w:val="28"/>
          <w:szCs w:val="28"/>
        </w:rPr>
        <w:t>референтной</w:t>
      </w:r>
      <w:proofErr w:type="spellEnd"/>
      <w:r w:rsidR="003D499C">
        <w:rPr>
          <w:rFonts w:ascii="Times New Roman" w:hAnsi="Times New Roman" w:cs="Times New Roman"/>
          <w:sz w:val="28"/>
          <w:szCs w:val="28"/>
        </w:rPr>
        <w:t xml:space="preserve"> группы о ценности совершаемой покупки.</w:t>
      </w:r>
    </w:p>
    <w:p w:rsidR="001039FC" w:rsidRPr="009F0253" w:rsidRDefault="001E759A"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Далее будет рассмотрена и описана г</w:t>
      </w:r>
      <w:r w:rsidR="001039FC">
        <w:rPr>
          <w:rFonts w:ascii="Times New Roman" w:hAnsi="Times New Roman" w:cs="Times New Roman"/>
          <w:sz w:val="28"/>
          <w:szCs w:val="28"/>
        </w:rPr>
        <w:t xml:space="preserve">руппа значимых факторов </w:t>
      </w:r>
      <w:r>
        <w:rPr>
          <w:rFonts w:ascii="Times New Roman" w:hAnsi="Times New Roman" w:cs="Times New Roman"/>
          <w:sz w:val="28"/>
          <w:szCs w:val="28"/>
        </w:rPr>
        <w:t>относящихся</w:t>
      </w:r>
      <w:r w:rsidR="001039FC">
        <w:rPr>
          <w:rFonts w:ascii="Times New Roman" w:hAnsi="Times New Roman" w:cs="Times New Roman"/>
          <w:sz w:val="28"/>
          <w:szCs w:val="28"/>
        </w:rPr>
        <w:t xml:space="preserve"> к про</w:t>
      </w:r>
      <w:r>
        <w:rPr>
          <w:rFonts w:ascii="Times New Roman" w:hAnsi="Times New Roman" w:cs="Times New Roman"/>
          <w:sz w:val="28"/>
          <w:szCs w:val="28"/>
        </w:rPr>
        <w:t>филю вовлеченности потребителей. Из четырех факторов вовлеченности модели в данном случае значимыми являются три. Это позволяет говорить о высоком влиянии вовлеченности потребителей на готовность платить за среднюю покупку.</w:t>
      </w:r>
    </w:p>
    <w:p w:rsidR="00B220B6" w:rsidRPr="00884E7D" w:rsidRDefault="00B220B6" w:rsidP="00672332">
      <w:pPr>
        <w:spacing w:after="0" w:line="360" w:lineRule="auto"/>
        <w:ind w:firstLine="360"/>
        <w:jc w:val="both"/>
        <w:rPr>
          <w:rFonts w:ascii="Times New Roman" w:hAnsi="Times New Roman" w:cs="Times New Roman"/>
          <w:sz w:val="28"/>
          <w:szCs w:val="28"/>
        </w:rPr>
      </w:pPr>
      <w:r w:rsidRPr="00503F91">
        <w:rPr>
          <w:rFonts w:ascii="Times New Roman" w:hAnsi="Times New Roman" w:cs="Times New Roman"/>
          <w:b/>
          <w:sz w:val="28"/>
          <w:szCs w:val="28"/>
        </w:rPr>
        <w:t>Вовлеченность в процесс покупки</w:t>
      </w:r>
      <w:r w:rsidR="00503F91" w:rsidRPr="00503F91">
        <w:rPr>
          <w:rFonts w:ascii="Times New Roman" w:hAnsi="Times New Roman" w:cs="Times New Roman"/>
          <w:b/>
          <w:sz w:val="28"/>
          <w:szCs w:val="28"/>
        </w:rPr>
        <w:t xml:space="preserve">. </w:t>
      </w:r>
      <w:r w:rsidR="00503F91">
        <w:rPr>
          <w:rFonts w:ascii="Times New Roman" w:hAnsi="Times New Roman" w:cs="Times New Roman"/>
          <w:sz w:val="28"/>
          <w:szCs w:val="28"/>
        </w:rPr>
        <w:t>Данный фактор повышает готовность платить.</w:t>
      </w:r>
      <w:r w:rsidR="00D96B15">
        <w:rPr>
          <w:rFonts w:ascii="Times New Roman" w:hAnsi="Times New Roman" w:cs="Times New Roman"/>
          <w:sz w:val="28"/>
          <w:szCs w:val="28"/>
        </w:rPr>
        <w:t xml:space="preserve"> В данном случае необходимо </w:t>
      </w:r>
      <w:r w:rsidR="00D96B15" w:rsidRPr="00884E7D">
        <w:rPr>
          <w:rFonts w:ascii="Times New Roman" w:hAnsi="Times New Roman" w:cs="Times New Roman"/>
          <w:sz w:val="28"/>
          <w:szCs w:val="28"/>
        </w:rPr>
        <w:t xml:space="preserve">вернуться к проведению факторного анализа, в рамках которого был выделен данный фактор. «Вовлеченность в процесс покупки» включила в себя </w:t>
      </w:r>
      <w:r w:rsidR="003E5A1B" w:rsidRPr="00884E7D">
        <w:rPr>
          <w:rFonts w:ascii="Times New Roman" w:hAnsi="Times New Roman" w:cs="Times New Roman"/>
          <w:sz w:val="28"/>
          <w:szCs w:val="28"/>
        </w:rPr>
        <w:t>индикаторы</w:t>
      </w:r>
      <w:r w:rsidR="00D96B15" w:rsidRPr="00884E7D">
        <w:rPr>
          <w:rFonts w:ascii="Times New Roman" w:hAnsi="Times New Roman" w:cs="Times New Roman"/>
          <w:sz w:val="28"/>
          <w:szCs w:val="28"/>
        </w:rPr>
        <w:t>, связанные со сложностью выбора коллекционного товара и вероятностью неудачной покупки. Таким образом, можно сделать вывод, что готовность платить увеличивается вместе с усложнением модели принятия решения о покупке</w:t>
      </w:r>
      <w:r w:rsidR="000A7086" w:rsidRPr="00884E7D">
        <w:rPr>
          <w:rFonts w:ascii="Times New Roman" w:hAnsi="Times New Roman" w:cs="Times New Roman"/>
          <w:sz w:val="28"/>
          <w:szCs w:val="28"/>
        </w:rPr>
        <w:t xml:space="preserve"> – потребители лучше понимают </w:t>
      </w:r>
      <w:r w:rsidR="00884E7D" w:rsidRPr="00884E7D">
        <w:rPr>
          <w:rFonts w:ascii="Times New Roman" w:hAnsi="Times New Roman" w:cs="Times New Roman"/>
          <w:sz w:val="28"/>
          <w:szCs w:val="28"/>
        </w:rPr>
        <w:t>процесс покупки и способны оценить вероятные риски и потери</w:t>
      </w:r>
      <w:r w:rsidR="00D96B15" w:rsidRPr="00884E7D">
        <w:rPr>
          <w:rFonts w:ascii="Times New Roman" w:hAnsi="Times New Roman" w:cs="Times New Roman"/>
          <w:sz w:val="28"/>
          <w:szCs w:val="28"/>
        </w:rPr>
        <w:t xml:space="preserve">. </w:t>
      </w:r>
      <w:r w:rsidR="00884E7D" w:rsidRPr="00884E7D">
        <w:rPr>
          <w:rFonts w:ascii="Times New Roman" w:hAnsi="Times New Roman" w:cs="Times New Roman"/>
          <w:sz w:val="28"/>
          <w:szCs w:val="28"/>
        </w:rPr>
        <w:t>Готовность к повышению стоимости покупки увеличивается по мере усложнения процесса принятия решения о покупке.</w:t>
      </w:r>
    </w:p>
    <w:p w:rsidR="00B220B6" w:rsidRPr="00B3015C" w:rsidRDefault="00B220B6" w:rsidP="00672332">
      <w:pPr>
        <w:spacing w:after="0" w:line="360" w:lineRule="auto"/>
        <w:ind w:firstLine="360"/>
        <w:jc w:val="both"/>
        <w:rPr>
          <w:rFonts w:ascii="Times New Roman" w:hAnsi="Times New Roman" w:cs="Times New Roman"/>
          <w:sz w:val="28"/>
          <w:szCs w:val="28"/>
        </w:rPr>
      </w:pPr>
      <w:r w:rsidRPr="00884E7D">
        <w:rPr>
          <w:rFonts w:ascii="Times New Roman" w:hAnsi="Times New Roman" w:cs="Times New Roman"/>
          <w:b/>
          <w:sz w:val="28"/>
          <w:szCs w:val="28"/>
        </w:rPr>
        <w:t>Гедоническая ценность</w:t>
      </w:r>
      <w:r w:rsidR="00F9631A" w:rsidRPr="00884E7D">
        <w:rPr>
          <w:rFonts w:ascii="Times New Roman" w:hAnsi="Times New Roman" w:cs="Times New Roman"/>
          <w:b/>
          <w:sz w:val="28"/>
          <w:szCs w:val="28"/>
        </w:rPr>
        <w:t>.</w:t>
      </w:r>
      <w:r w:rsidR="00F9631A" w:rsidRPr="00884E7D">
        <w:rPr>
          <w:rFonts w:ascii="Times New Roman" w:hAnsi="Times New Roman" w:cs="Times New Roman"/>
          <w:sz w:val="28"/>
          <w:szCs w:val="28"/>
        </w:rPr>
        <w:t xml:space="preserve"> Данный фактор повышает</w:t>
      </w:r>
      <w:r w:rsidR="00F9631A">
        <w:rPr>
          <w:rFonts w:ascii="Times New Roman" w:hAnsi="Times New Roman" w:cs="Times New Roman"/>
          <w:sz w:val="28"/>
          <w:szCs w:val="28"/>
        </w:rPr>
        <w:t xml:space="preserve"> готовность платить. В данном случае направленность фактора ожидалась еще на этапе дизайна анкеты. В случае если покупаемый товар </w:t>
      </w:r>
      <w:r w:rsidR="003E5A1B">
        <w:rPr>
          <w:rFonts w:ascii="Times New Roman" w:hAnsi="Times New Roman" w:cs="Times New Roman"/>
          <w:sz w:val="28"/>
          <w:szCs w:val="28"/>
        </w:rPr>
        <w:t>ассоциируется</w:t>
      </w:r>
      <w:r w:rsidR="00F9631A">
        <w:rPr>
          <w:rFonts w:ascii="Times New Roman" w:hAnsi="Times New Roman" w:cs="Times New Roman"/>
          <w:sz w:val="28"/>
          <w:szCs w:val="28"/>
        </w:rPr>
        <w:t xml:space="preserve"> </w:t>
      </w:r>
      <w:r w:rsidR="003E5A1B">
        <w:rPr>
          <w:rFonts w:ascii="Times New Roman" w:hAnsi="Times New Roman" w:cs="Times New Roman"/>
          <w:sz w:val="28"/>
          <w:szCs w:val="28"/>
        </w:rPr>
        <w:t>с</w:t>
      </w:r>
      <w:r w:rsidR="00F9631A">
        <w:rPr>
          <w:rFonts w:ascii="Times New Roman" w:hAnsi="Times New Roman" w:cs="Times New Roman"/>
          <w:sz w:val="28"/>
          <w:szCs w:val="28"/>
        </w:rPr>
        <w:t xml:space="preserve"> удовольствие</w:t>
      </w:r>
      <w:r w:rsidR="003E5A1B">
        <w:rPr>
          <w:rFonts w:ascii="Times New Roman" w:hAnsi="Times New Roman" w:cs="Times New Roman"/>
          <w:sz w:val="28"/>
          <w:szCs w:val="28"/>
        </w:rPr>
        <w:t>м, воспринимается как</w:t>
      </w:r>
      <w:r w:rsidR="00F9631A">
        <w:rPr>
          <w:rFonts w:ascii="Times New Roman" w:hAnsi="Times New Roman" w:cs="Times New Roman"/>
          <w:sz w:val="28"/>
          <w:szCs w:val="28"/>
        </w:rPr>
        <w:t xml:space="preserve"> «подарок для самого себя», то готовность платить возрастает. В данном случае интерес представляет показатель </w:t>
      </w:r>
      <w:r w:rsidR="00F9631A">
        <w:rPr>
          <w:rFonts w:ascii="Times New Roman" w:hAnsi="Times New Roman" w:cs="Times New Roman"/>
          <w:sz w:val="28"/>
          <w:szCs w:val="28"/>
        </w:rPr>
        <w:lastRenderedPageBreak/>
        <w:t xml:space="preserve">стандартизированной беты. Для гедонической ценности значение составило 0,240. </w:t>
      </w:r>
      <w:r w:rsidR="00EF1E4A">
        <w:rPr>
          <w:rFonts w:ascii="Times New Roman" w:hAnsi="Times New Roman" w:cs="Times New Roman"/>
          <w:sz w:val="28"/>
          <w:szCs w:val="28"/>
        </w:rPr>
        <w:t>Среди значимых показателей регрессии</w:t>
      </w:r>
      <w:r w:rsidR="00EF1E4A" w:rsidRPr="00EF1E4A">
        <w:rPr>
          <w:rFonts w:ascii="Times New Roman" w:hAnsi="Times New Roman" w:cs="Times New Roman"/>
          <w:sz w:val="28"/>
          <w:szCs w:val="28"/>
        </w:rPr>
        <w:t xml:space="preserve"> </w:t>
      </w:r>
      <w:r w:rsidR="00EF1E4A">
        <w:rPr>
          <w:rFonts w:ascii="Times New Roman" w:hAnsi="Times New Roman" w:cs="Times New Roman"/>
          <w:sz w:val="28"/>
          <w:szCs w:val="28"/>
        </w:rPr>
        <w:t>готовности покупать коллекционные товары при увеличении средней стоимости сила влияния гедонической ценности наименьшая. Значение стандартизированной беты отличается незначительно, однако в дальнейшем анализе следует учитывать, что влияние фактора наименьшее среди значимых.</w:t>
      </w:r>
    </w:p>
    <w:p w:rsidR="00BE7D34" w:rsidRDefault="00B220B6" w:rsidP="00672332">
      <w:pPr>
        <w:spacing w:after="0" w:line="360" w:lineRule="auto"/>
        <w:ind w:firstLine="360"/>
        <w:jc w:val="both"/>
        <w:rPr>
          <w:rFonts w:ascii="Times New Roman" w:hAnsi="Times New Roman" w:cs="Times New Roman"/>
          <w:sz w:val="28"/>
          <w:szCs w:val="28"/>
        </w:rPr>
      </w:pPr>
      <w:r w:rsidRPr="00EF1E4A">
        <w:rPr>
          <w:rFonts w:ascii="Times New Roman" w:hAnsi="Times New Roman" w:cs="Times New Roman"/>
          <w:b/>
          <w:sz w:val="28"/>
          <w:szCs w:val="28"/>
        </w:rPr>
        <w:t>Опыт потребления</w:t>
      </w:r>
      <w:r w:rsidR="00F9631A" w:rsidRPr="00EF1E4A">
        <w:rPr>
          <w:rFonts w:ascii="Times New Roman" w:hAnsi="Times New Roman" w:cs="Times New Roman"/>
          <w:b/>
          <w:sz w:val="28"/>
          <w:szCs w:val="28"/>
        </w:rPr>
        <w:t>.</w:t>
      </w:r>
      <w:r w:rsidR="00EF1E4A">
        <w:rPr>
          <w:rFonts w:ascii="Times New Roman" w:hAnsi="Times New Roman" w:cs="Times New Roman"/>
          <w:sz w:val="28"/>
          <w:szCs w:val="28"/>
        </w:rPr>
        <w:t xml:space="preserve"> Среди значимых факторов регрессии только опыт потребления имеет отрицательную связь с готовностью платить. </w:t>
      </w:r>
      <w:r w:rsidR="009660FD">
        <w:rPr>
          <w:rFonts w:ascii="Times New Roman" w:hAnsi="Times New Roman" w:cs="Times New Roman"/>
          <w:sz w:val="28"/>
          <w:szCs w:val="28"/>
        </w:rPr>
        <w:t>Данный факт можно интерпретировать как эффект обучения. Если потребители имеют достаточный опыт покупок на рынках коллекционных товаров, то готовность платить сокращается, поскольку имеют сформировавшееся представление о «справедливой» цене на тот или иной товар. В случае при увеличении стоимости покупки готовность платить сокращается, поскольку повышение сверх «справедливой» снижает воспринимаемую ценность приобретаемого товара.</w:t>
      </w:r>
    </w:p>
    <w:p w:rsidR="00BE7D34" w:rsidRDefault="00BE7D34"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Далее будут  рассмотрены факторы, являющиеся значимыми в</w:t>
      </w:r>
      <w:r w:rsidR="001E759A">
        <w:rPr>
          <w:rFonts w:ascii="Times New Roman" w:hAnsi="Times New Roman" w:cs="Times New Roman"/>
          <w:sz w:val="28"/>
          <w:szCs w:val="28"/>
        </w:rPr>
        <w:t>о второй</w:t>
      </w:r>
      <w:r>
        <w:rPr>
          <w:rFonts w:ascii="Times New Roman" w:hAnsi="Times New Roman" w:cs="Times New Roman"/>
          <w:sz w:val="28"/>
          <w:szCs w:val="28"/>
        </w:rPr>
        <w:t xml:space="preserve"> регрессии</w:t>
      </w:r>
      <w:r w:rsidR="001E759A">
        <w:rPr>
          <w:rFonts w:ascii="Times New Roman" w:hAnsi="Times New Roman" w:cs="Times New Roman"/>
          <w:sz w:val="28"/>
          <w:szCs w:val="28"/>
        </w:rPr>
        <w:t>, рассматривающей</w:t>
      </w:r>
      <w:r w:rsidRPr="00BE7D34">
        <w:rPr>
          <w:rFonts w:ascii="Times New Roman" w:hAnsi="Times New Roman" w:cs="Times New Roman"/>
          <w:sz w:val="28"/>
          <w:szCs w:val="28"/>
        </w:rPr>
        <w:t xml:space="preserve"> </w:t>
      </w:r>
      <w:r>
        <w:rPr>
          <w:rFonts w:ascii="Times New Roman" w:hAnsi="Times New Roman" w:cs="Times New Roman"/>
          <w:sz w:val="28"/>
          <w:szCs w:val="28"/>
        </w:rPr>
        <w:t>готовност</w:t>
      </w:r>
      <w:r w:rsidR="001E759A">
        <w:rPr>
          <w:rFonts w:ascii="Times New Roman" w:hAnsi="Times New Roman" w:cs="Times New Roman"/>
          <w:sz w:val="28"/>
          <w:szCs w:val="28"/>
        </w:rPr>
        <w:t>ь</w:t>
      </w:r>
      <w:r>
        <w:rPr>
          <w:rFonts w:ascii="Times New Roman" w:hAnsi="Times New Roman" w:cs="Times New Roman"/>
          <w:sz w:val="28"/>
          <w:szCs w:val="28"/>
        </w:rPr>
        <w:t xml:space="preserve"> совершить максимальную покупку при увеличении цены. Поскольку в приведенной регрессии рассматривался другой аспект влияния вовлеченности на готовность платить, значимые факторы в регрессии отличаются от того, что было представлено ранее.</w:t>
      </w:r>
    </w:p>
    <w:p w:rsidR="00B474D8" w:rsidRDefault="00B474D8"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Первый значимый фактор для данной регрессии связан с опытом потребления и указывает на продолжительность увлечения хобби. Фактор позволяет определить, насколько знание рынка коллекционируемых товаров влияет на готовность платить.</w:t>
      </w:r>
    </w:p>
    <w:p w:rsidR="00BE7D34" w:rsidRPr="002C4EF1" w:rsidRDefault="00BE7D34" w:rsidP="00672332">
      <w:pPr>
        <w:spacing w:after="0" w:line="360" w:lineRule="auto"/>
        <w:ind w:firstLine="360"/>
        <w:jc w:val="both"/>
        <w:rPr>
          <w:rFonts w:ascii="Times New Roman" w:hAnsi="Times New Roman" w:cs="Times New Roman"/>
          <w:sz w:val="28"/>
          <w:szCs w:val="28"/>
        </w:rPr>
      </w:pPr>
      <w:r w:rsidRPr="002C4EF1">
        <w:rPr>
          <w:rFonts w:ascii="Times New Roman" w:hAnsi="Times New Roman" w:cs="Times New Roman"/>
          <w:b/>
          <w:sz w:val="28"/>
          <w:szCs w:val="28"/>
        </w:rPr>
        <w:t>Срок увлечения коллекционированием.</w:t>
      </w:r>
      <w:r w:rsidR="002C4EF1">
        <w:rPr>
          <w:rFonts w:ascii="Times New Roman" w:hAnsi="Times New Roman" w:cs="Times New Roman"/>
          <w:sz w:val="28"/>
          <w:szCs w:val="28"/>
        </w:rPr>
        <w:t xml:space="preserve"> Данный фактор понижает готовность платить.</w:t>
      </w:r>
      <w:r w:rsidR="002C4EF1" w:rsidRPr="002C4EF1">
        <w:rPr>
          <w:rFonts w:ascii="Times New Roman" w:hAnsi="Times New Roman" w:cs="Times New Roman"/>
          <w:sz w:val="28"/>
          <w:szCs w:val="28"/>
        </w:rPr>
        <w:t xml:space="preserve"> </w:t>
      </w:r>
      <w:r w:rsidR="002C4EF1">
        <w:rPr>
          <w:rFonts w:ascii="Times New Roman" w:hAnsi="Times New Roman" w:cs="Times New Roman"/>
          <w:sz w:val="28"/>
          <w:szCs w:val="28"/>
        </w:rPr>
        <w:t>Чем дольше респондент увлекается коллекционированием на одном из рассматриваемых рынках, тем меньше он готов к повышению стоимости максимальной совершенной покупки. В свою очередь, это также можно связать с эффектом обучения: при высоком уровне знания рынка потребитель знает цену то</w:t>
      </w:r>
      <w:r w:rsidR="00942370">
        <w:rPr>
          <w:rFonts w:ascii="Times New Roman" w:hAnsi="Times New Roman" w:cs="Times New Roman"/>
          <w:sz w:val="28"/>
          <w:szCs w:val="28"/>
        </w:rPr>
        <w:t xml:space="preserve">вара и </w:t>
      </w:r>
      <w:r w:rsidR="004424C5">
        <w:rPr>
          <w:rFonts w:ascii="Times New Roman" w:hAnsi="Times New Roman" w:cs="Times New Roman"/>
          <w:sz w:val="28"/>
          <w:szCs w:val="28"/>
        </w:rPr>
        <w:t xml:space="preserve">формирующие ее </w:t>
      </w:r>
      <w:r w:rsidR="00942370">
        <w:rPr>
          <w:rFonts w:ascii="Times New Roman" w:hAnsi="Times New Roman" w:cs="Times New Roman"/>
          <w:sz w:val="28"/>
          <w:szCs w:val="28"/>
        </w:rPr>
        <w:t>факторы.</w:t>
      </w:r>
    </w:p>
    <w:p w:rsidR="00BB416B" w:rsidRPr="0012287A" w:rsidRDefault="00BB416B" w:rsidP="00BB416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Последующие два фактора связаны частотой совершения покупок. Они позволяют соотнести частоту приобретения товара и готовность потребителей платить.</w:t>
      </w:r>
    </w:p>
    <w:p w:rsidR="00A01BF0" w:rsidRDefault="00BE7D34" w:rsidP="00672332">
      <w:pPr>
        <w:spacing w:after="0" w:line="360" w:lineRule="auto"/>
        <w:ind w:firstLine="360"/>
        <w:jc w:val="both"/>
        <w:rPr>
          <w:rFonts w:ascii="Times New Roman" w:hAnsi="Times New Roman" w:cs="Times New Roman"/>
          <w:sz w:val="28"/>
          <w:szCs w:val="28"/>
        </w:rPr>
      </w:pPr>
      <w:r w:rsidRPr="002C4EF1">
        <w:rPr>
          <w:rFonts w:ascii="Times New Roman" w:hAnsi="Times New Roman" w:cs="Times New Roman"/>
          <w:b/>
          <w:sz w:val="28"/>
          <w:szCs w:val="28"/>
        </w:rPr>
        <w:t>Частота осуществления покупок</w:t>
      </w:r>
      <w:r w:rsidR="002C4EF1" w:rsidRPr="002C4EF1">
        <w:rPr>
          <w:rFonts w:ascii="Times New Roman" w:hAnsi="Times New Roman" w:cs="Times New Roman"/>
          <w:b/>
          <w:sz w:val="28"/>
          <w:szCs w:val="28"/>
        </w:rPr>
        <w:t>.</w:t>
      </w:r>
      <w:r w:rsidR="002C4EF1">
        <w:rPr>
          <w:rFonts w:ascii="Times New Roman" w:hAnsi="Times New Roman" w:cs="Times New Roman"/>
          <w:sz w:val="28"/>
          <w:szCs w:val="28"/>
        </w:rPr>
        <w:t xml:space="preserve"> Данный фактор повышает готовность платить.</w:t>
      </w:r>
      <w:r w:rsidR="00942370">
        <w:rPr>
          <w:rFonts w:ascii="Times New Roman" w:hAnsi="Times New Roman" w:cs="Times New Roman"/>
          <w:sz w:val="28"/>
          <w:szCs w:val="28"/>
        </w:rPr>
        <w:t xml:space="preserve"> </w:t>
      </w:r>
      <w:r w:rsidR="00A01BF0">
        <w:rPr>
          <w:rFonts w:ascii="Times New Roman" w:hAnsi="Times New Roman" w:cs="Times New Roman"/>
          <w:sz w:val="28"/>
          <w:szCs w:val="28"/>
        </w:rPr>
        <w:t xml:space="preserve">В соответствии с </w:t>
      </w:r>
      <w:r w:rsidR="003E5A1B">
        <w:rPr>
          <w:rFonts w:ascii="Times New Roman" w:hAnsi="Times New Roman" w:cs="Times New Roman"/>
          <w:sz w:val="28"/>
          <w:szCs w:val="28"/>
        </w:rPr>
        <w:t>полученными данными</w:t>
      </w:r>
      <w:r w:rsidR="00A01BF0">
        <w:rPr>
          <w:rFonts w:ascii="Times New Roman" w:hAnsi="Times New Roman" w:cs="Times New Roman"/>
          <w:sz w:val="28"/>
          <w:szCs w:val="28"/>
        </w:rPr>
        <w:t>, ч</w:t>
      </w:r>
      <w:r w:rsidR="00942370">
        <w:rPr>
          <w:rFonts w:ascii="Times New Roman" w:hAnsi="Times New Roman" w:cs="Times New Roman"/>
          <w:sz w:val="28"/>
          <w:szCs w:val="28"/>
        </w:rPr>
        <w:t xml:space="preserve">ем </w:t>
      </w:r>
      <w:r w:rsidR="00A01BF0">
        <w:rPr>
          <w:rFonts w:ascii="Times New Roman" w:hAnsi="Times New Roman" w:cs="Times New Roman"/>
          <w:sz w:val="28"/>
          <w:szCs w:val="28"/>
        </w:rPr>
        <w:t>реже</w:t>
      </w:r>
      <w:r w:rsidR="00942370">
        <w:rPr>
          <w:rFonts w:ascii="Times New Roman" w:hAnsi="Times New Roman" w:cs="Times New Roman"/>
          <w:sz w:val="28"/>
          <w:szCs w:val="28"/>
        </w:rPr>
        <w:t xml:space="preserve"> респондент осуществля</w:t>
      </w:r>
      <w:r w:rsidR="003E5A1B">
        <w:rPr>
          <w:rFonts w:ascii="Times New Roman" w:hAnsi="Times New Roman" w:cs="Times New Roman"/>
          <w:sz w:val="28"/>
          <w:szCs w:val="28"/>
        </w:rPr>
        <w:t>е</w:t>
      </w:r>
      <w:r w:rsidR="00942370">
        <w:rPr>
          <w:rFonts w:ascii="Times New Roman" w:hAnsi="Times New Roman" w:cs="Times New Roman"/>
          <w:sz w:val="28"/>
          <w:szCs w:val="28"/>
        </w:rPr>
        <w:t xml:space="preserve">т покупки, тем выше его готовность платить за </w:t>
      </w:r>
      <w:r w:rsidR="004C63B9">
        <w:rPr>
          <w:rFonts w:ascii="Times New Roman" w:hAnsi="Times New Roman" w:cs="Times New Roman"/>
          <w:sz w:val="28"/>
          <w:szCs w:val="28"/>
        </w:rPr>
        <w:t>коллекционные товары</w:t>
      </w:r>
      <w:r w:rsidR="00A01BF0">
        <w:rPr>
          <w:rFonts w:ascii="Times New Roman" w:hAnsi="Times New Roman" w:cs="Times New Roman"/>
          <w:sz w:val="28"/>
          <w:szCs w:val="28"/>
        </w:rPr>
        <w:t>. Соответственно, при низкой частоте покупок стоимость максимальной покупки может быть поднята без ущерба для финансового положения респондента. Таким образом, готовность к увеличению единичных затрат возрастает по мере снижения частоты покупок.</w:t>
      </w:r>
    </w:p>
    <w:p w:rsidR="00B220B6" w:rsidRDefault="00BE7D34" w:rsidP="00672332">
      <w:pPr>
        <w:spacing w:after="0" w:line="360" w:lineRule="auto"/>
        <w:ind w:firstLine="360"/>
        <w:jc w:val="both"/>
        <w:rPr>
          <w:rFonts w:ascii="Times New Roman" w:hAnsi="Times New Roman" w:cs="Times New Roman"/>
          <w:sz w:val="28"/>
          <w:szCs w:val="28"/>
        </w:rPr>
      </w:pPr>
      <w:r w:rsidRPr="002C4EF1">
        <w:rPr>
          <w:rFonts w:ascii="Times New Roman" w:hAnsi="Times New Roman" w:cs="Times New Roman"/>
          <w:b/>
          <w:sz w:val="28"/>
          <w:szCs w:val="28"/>
        </w:rPr>
        <w:t>Время совершения последней покупки</w:t>
      </w:r>
      <w:r w:rsidR="002C4EF1" w:rsidRPr="002C4EF1">
        <w:rPr>
          <w:rFonts w:ascii="Times New Roman" w:hAnsi="Times New Roman" w:cs="Times New Roman"/>
          <w:b/>
          <w:sz w:val="28"/>
          <w:szCs w:val="28"/>
        </w:rPr>
        <w:t>.</w:t>
      </w:r>
      <w:r w:rsidR="002C4EF1">
        <w:rPr>
          <w:rFonts w:ascii="Times New Roman" w:hAnsi="Times New Roman" w:cs="Times New Roman"/>
          <w:sz w:val="28"/>
          <w:szCs w:val="28"/>
        </w:rPr>
        <w:t xml:space="preserve"> Данный фактор понижает готовность платить.</w:t>
      </w:r>
      <w:r w:rsidR="004424C5">
        <w:rPr>
          <w:rFonts w:ascii="Times New Roman" w:hAnsi="Times New Roman" w:cs="Times New Roman"/>
          <w:sz w:val="28"/>
          <w:szCs w:val="28"/>
        </w:rPr>
        <w:t xml:space="preserve"> Готовность платить за максимальную покупку снижается в зависимости от времени, прошедшего с момента последней покупки (в данном случае речь идет о любой совершенной покупке коллекционного товара, а не именно максимальной).</w:t>
      </w:r>
      <w:r w:rsidR="004424C5" w:rsidRPr="004424C5">
        <w:rPr>
          <w:rFonts w:ascii="Times New Roman" w:hAnsi="Times New Roman" w:cs="Times New Roman"/>
          <w:sz w:val="28"/>
          <w:szCs w:val="28"/>
        </w:rPr>
        <w:t xml:space="preserve"> </w:t>
      </w:r>
      <w:r w:rsidR="004424C5">
        <w:rPr>
          <w:rFonts w:ascii="Times New Roman" w:hAnsi="Times New Roman" w:cs="Times New Roman"/>
          <w:sz w:val="28"/>
          <w:szCs w:val="28"/>
        </w:rPr>
        <w:t>Так же данный фактор оказывает наибольшее влияние на готовность платить. Это можно интерпретировать</w:t>
      </w:r>
      <w:r w:rsidR="002A4271">
        <w:rPr>
          <w:rFonts w:ascii="Times New Roman" w:hAnsi="Times New Roman" w:cs="Times New Roman"/>
          <w:sz w:val="28"/>
          <w:szCs w:val="28"/>
        </w:rPr>
        <w:t xml:space="preserve"> следующим образом: интерес респондента к коллекционным товарам выражается через совершение покупок. Увеличение временного интервала с момента последней покупки выступает признаком снижения интереса потребителя к рассматриваемому товару.</w:t>
      </w:r>
      <w:r w:rsidR="004B66C0">
        <w:rPr>
          <w:rFonts w:ascii="Times New Roman" w:hAnsi="Times New Roman" w:cs="Times New Roman"/>
          <w:sz w:val="28"/>
          <w:szCs w:val="28"/>
        </w:rPr>
        <w:t xml:space="preserve"> Во многом интерпретация значения данного фактора схожа с частотой осуществления покупок.</w:t>
      </w:r>
    </w:p>
    <w:p w:rsidR="0023215F" w:rsidRDefault="0023215F"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Следующий фактор относится к социально-демографическим характеристикам респондентов и позволяет опр</w:t>
      </w:r>
      <w:r w:rsidR="00F94C97">
        <w:rPr>
          <w:rFonts w:ascii="Times New Roman" w:hAnsi="Times New Roman" w:cs="Times New Roman"/>
          <w:sz w:val="28"/>
          <w:szCs w:val="28"/>
        </w:rPr>
        <w:t>еделить, какое влияние оказывают данные характеристики на готовность платить.</w:t>
      </w:r>
    </w:p>
    <w:p w:rsidR="00BE7D34" w:rsidRDefault="00BE7D34" w:rsidP="00672332">
      <w:pPr>
        <w:spacing w:after="0" w:line="360" w:lineRule="auto"/>
        <w:ind w:firstLine="360"/>
        <w:jc w:val="both"/>
        <w:rPr>
          <w:rFonts w:ascii="Times New Roman" w:hAnsi="Times New Roman" w:cs="Times New Roman"/>
          <w:sz w:val="28"/>
          <w:szCs w:val="28"/>
        </w:rPr>
      </w:pPr>
      <w:r w:rsidRPr="002C4EF1">
        <w:rPr>
          <w:rFonts w:ascii="Times New Roman" w:hAnsi="Times New Roman" w:cs="Times New Roman"/>
          <w:b/>
          <w:sz w:val="28"/>
          <w:szCs w:val="28"/>
        </w:rPr>
        <w:t>Занятость</w:t>
      </w:r>
      <w:r w:rsidR="002C4EF1" w:rsidRPr="002C4EF1">
        <w:rPr>
          <w:rFonts w:ascii="Times New Roman" w:hAnsi="Times New Roman" w:cs="Times New Roman"/>
          <w:b/>
          <w:sz w:val="28"/>
          <w:szCs w:val="28"/>
        </w:rPr>
        <w:t>.</w:t>
      </w:r>
      <w:r w:rsidR="002C4EF1">
        <w:rPr>
          <w:rFonts w:ascii="Times New Roman" w:hAnsi="Times New Roman" w:cs="Times New Roman"/>
          <w:sz w:val="28"/>
          <w:szCs w:val="28"/>
        </w:rPr>
        <w:t xml:space="preserve"> Данный фактор повышает готовность платить.</w:t>
      </w:r>
      <w:r w:rsidR="005652E7">
        <w:rPr>
          <w:rFonts w:ascii="Times New Roman" w:hAnsi="Times New Roman" w:cs="Times New Roman"/>
          <w:sz w:val="28"/>
          <w:szCs w:val="28"/>
        </w:rPr>
        <w:t xml:space="preserve"> Занятость респондентов во многом определят их платежеспособность. Помимо готовности платить занятость обеспечивает возможность предъявлять платежеспособный спрос. Следовательно, готовность респондентов платить </w:t>
      </w:r>
      <w:r w:rsidR="003E5A1B">
        <w:rPr>
          <w:rFonts w:ascii="Times New Roman" w:hAnsi="Times New Roman" w:cs="Times New Roman"/>
          <w:sz w:val="28"/>
          <w:szCs w:val="28"/>
        </w:rPr>
        <w:t xml:space="preserve">максимальную цену </w:t>
      </w:r>
      <w:r w:rsidR="005652E7">
        <w:rPr>
          <w:rFonts w:ascii="Times New Roman" w:hAnsi="Times New Roman" w:cs="Times New Roman"/>
          <w:sz w:val="28"/>
          <w:szCs w:val="28"/>
        </w:rPr>
        <w:t>зависит от возможности осуществлять крупные финансовые затраты.</w:t>
      </w:r>
    </w:p>
    <w:p w:rsidR="000268B9" w:rsidRPr="000268B9" w:rsidRDefault="000268B9"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Последние два фактора относятся к вовлеченности потребителей. Стоит отметить, что в данном случае значимым является фактор социальной ценности, который был незначимым в случае увеличения средних издержек.</w:t>
      </w:r>
    </w:p>
    <w:p w:rsidR="00BE7D34" w:rsidRPr="00B3015C" w:rsidRDefault="00BE7D34" w:rsidP="00672332">
      <w:pPr>
        <w:spacing w:after="0" w:line="360" w:lineRule="auto"/>
        <w:ind w:firstLine="360"/>
        <w:jc w:val="both"/>
        <w:rPr>
          <w:rFonts w:ascii="Times New Roman" w:hAnsi="Times New Roman" w:cs="Times New Roman"/>
          <w:sz w:val="28"/>
          <w:szCs w:val="28"/>
        </w:rPr>
      </w:pPr>
      <w:r w:rsidRPr="002C4EF1">
        <w:rPr>
          <w:rFonts w:ascii="Times New Roman" w:hAnsi="Times New Roman" w:cs="Times New Roman"/>
          <w:b/>
          <w:sz w:val="28"/>
          <w:szCs w:val="28"/>
        </w:rPr>
        <w:t>Гедоническая ценность</w:t>
      </w:r>
      <w:r w:rsidR="002C4EF1" w:rsidRPr="002C4EF1">
        <w:rPr>
          <w:rFonts w:ascii="Times New Roman" w:hAnsi="Times New Roman" w:cs="Times New Roman"/>
          <w:b/>
          <w:sz w:val="28"/>
          <w:szCs w:val="28"/>
        </w:rPr>
        <w:t>.</w:t>
      </w:r>
      <w:r w:rsidR="002C4EF1">
        <w:rPr>
          <w:rFonts w:ascii="Times New Roman" w:hAnsi="Times New Roman" w:cs="Times New Roman"/>
          <w:sz w:val="28"/>
          <w:szCs w:val="28"/>
        </w:rPr>
        <w:t xml:space="preserve"> Данный фактор повышает готовность платить.</w:t>
      </w:r>
      <w:r w:rsidR="005E017C">
        <w:rPr>
          <w:rFonts w:ascii="Times New Roman" w:hAnsi="Times New Roman" w:cs="Times New Roman"/>
          <w:sz w:val="28"/>
          <w:szCs w:val="28"/>
        </w:rPr>
        <w:t xml:space="preserve"> Влияние данного фактора аналогично его влиянию в первой рассмотренной регрессии. Стоит отметить, что в данном случае гедоническая ценность также оказывает наименьшее воздействие среди значимых факторов. Это позволяет говорить о том, что переменные, вошедшие в фактор «Гедоническая ценность», </w:t>
      </w:r>
      <w:r w:rsidR="00376BA7">
        <w:rPr>
          <w:rFonts w:ascii="Times New Roman" w:hAnsi="Times New Roman" w:cs="Times New Roman"/>
          <w:sz w:val="28"/>
          <w:szCs w:val="28"/>
        </w:rPr>
        <w:t xml:space="preserve">являются значимыми, однако </w:t>
      </w:r>
      <w:r w:rsidR="005E017C">
        <w:rPr>
          <w:rFonts w:ascii="Times New Roman" w:hAnsi="Times New Roman" w:cs="Times New Roman"/>
          <w:sz w:val="28"/>
          <w:szCs w:val="28"/>
        </w:rPr>
        <w:t>не оказывают определяющего влияния на готовность респондентов платить.</w:t>
      </w:r>
    </w:p>
    <w:p w:rsidR="008123AF" w:rsidRDefault="00376BA7"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b/>
          <w:sz w:val="28"/>
          <w:szCs w:val="28"/>
        </w:rPr>
        <w:t>Социальная</w:t>
      </w:r>
      <w:r w:rsidR="00BE7D34" w:rsidRPr="002C4EF1">
        <w:rPr>
          <w:rFonts w:ascii="Times New Roman" w:hAnsi="Times New Roman" w:cs="Times New Roman"/>
          <w:b/>
          <w:sz w:val="28"/>
          <w:szCs w:val="28"/>
        </w:rPr>
        <w:t xml:space="preserve"> ценность</w:t>
      </w:r>
      <w:r w:rsidR="002C4EF1" w:rsidRPr="002C4EF1">
        <w:rPr>
          <w:rFonts w:ascii="Times New Roman" w:hAnsi="Times New Roman" w:cs="Times New Roman"/>
          <w:b/>
          <w:sz w:val="28"/>
          <w:szCs w:val="28"/>
        </w:rPr>
        <w:t>.</w:t>
      </w:r>
      <w:r w:rsidR="002C4EF1" w:rsidRPr="002C4EF1">
        <w:rPr>
          <w:rFonts w:ascii="Times New Roman" w:hAnsi="Times New Roman" w:cs="Times New Roman"/>
          <w:sz w:val="28"/>
          <w:szCs w:val="28"/>
        </w:rPr>
        <w:t xml:space="preserve"> </w:t>
      </w:r>
      <w:r w:rsidR="002C4EF1">
        <w:rPr>
          <w:rFonts w:ascii="Times New Roman" w:hAnsi="Times New Roman" w:cs="Times New Roman"/>
          <w:sz w:val="28"/>
          <w:szCs w:val="28"/>
        </w:rPr>
        <w:t>Данный фактор повышает готовность платить.</w:t>
      </w:r>
      <w:r>
        <w:rPr>
          <w:rFonts w:ascii="Times New Roman" w:hAnsi="Times New Roman" w:cs="Times New Roman"/>
          <w:sz w:val="28"/>
          <w:szCs w:val="28"/>
        </w:rPr>
        <w:t xml:space="preserve"> Переменные, вошедшие</w:t>
      </w:r>
      <w:r w:rsidR="0035320D">
        <w:rPr>
          <w:rFonts w:ascii="Times New Roman" w:hAnsi="Times New Roman" w:cs="Times New Roman"/>
          <w:sz w:val="28"/>
          <w:szCs w:val="28"/>
        </w:rPr>
        <w:t xml:space="preserve"> в рассматриваемый фактор, показывают значимость коллекционного товара в социальном окружении респондента. </w:t>
      </w:r>
      <w:r w:rsidR="001164DB">
        <w:rPr>
          <w:rFonts w:ascii="Times New Roman" w:hAnsi="Times New Roman" w:cs="Times New Roman"/>
          <w:sz w:val="28"/>
          <w:szCs w:val="28"/>
        </w:rPr>
        <w:t>Этот</w:t>
      </w:r>
      <w:r w:rsidR="0035320D">
        <w:rPr>
          <w:rFonts w:ascii="Times New Roman" w:hAnsi="Times New Roman" w:cs="Times New Roman"/>
          <w:sz w:val="28"/>
          <w:szCs w:val="28"/>
        </w:rPr>
        <w:t xml:space="preserve"> фактор показывает, что в случае готовности платить за максимальную покупку</w:t>
      </w:r>
      <w:r w:rsidR="001164DB">
        <w:rPr>
          <w:rFonts w:ascii="Times New Roman" w:hAnsi="Times New Roman" w:cs="Times New Roman"/>
          <w:sz w:val="28"/>
          <w:szCs w:val="28"/>
        </w:rPr>
        <w:t xml:space="preserve"> значимо восприятие покупки окружением покупателя. Соответственно, в случае, если максимальная покупка отражает покупателя как личность либо нашла поддержку в его окружении, готовность платить за покупку увеличивается.</w:t>
      </w:r>
    </w:p>
    <w:p w:rsidR="00804F45" w:rsidRPr="00804F45" w:rsidRDefault="00804F45" w:rsidP="00672332">
      <w:pPr>
        <w:spacing w:after="0" w:line="360" w:lineRule="auto"/>
        <w:ind w:firstLine="360"/>
        <w:jc w:val="both"/>
        <w:rPr>
          <w:rFonts w:ascii="Times New Roman" w:hAnsi="Times New Roman" w:cs="Times New Roman"/>
          <w:b/>
          <w:sz w:val="28"/>
          <w:szCs w:val="28"/>
        </w:rPr>
      </w:pPr>
      <w:r w:rsidRPr="00804F45">
        <w:rPr>
          <w:rFonts w:ascii="Times New Roman" w:hAnsi="Times New Roman" w:cs="Times New Roman"/>
          <w:b/>
          <w:sz w:val="28"/>
          <w:szCs w:val="28"/>
        </w:rPr>
        <w:t>Рекомендации</w:t>
      </w:r>
    </w:p>
    <w:p w:rsidR="00AE6171" w:rsidRDefault="008123AF"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приведенных выше значимых </w:t>
      </w:r>
      <w:r w:rsidR="00AE6171">
        <w:rPr>
          <w:rFonts w:ascii="Times New Roman" w:hAnsi="Times New Roman" w:cs="Times New Roman"/>
          <w:sz w:val="28"/>
          <w:szCs w:val="28"/>
        </w:rPr>
        <w:t>факторов</w:t>
      </w:r>
      <w:r>
        <w:rPr>
          <w:rFonts w:ascii="Times New Roman" w:hAnsi="Times New Roman" w:cs="Times New Roman"/>
          <w:sz w:val="28"/>
          <w:szCs w:val="28"/>
        </w:rPr>
        <w:t xml:space="preserve"> регрессионного анализа </w:t>
      </w:r>
      <w:r w:rsidR="00804F45">
        <w:rPr>
          <w:rFonts w:ascii="Times New Roman" w:hAnsi="Times New Roman" w:cs="Times New Roman"/>
          <w:sz w:val="28"/>
          <w:szCs w:val="28"/>
        </w:rPr>
        <w:t>рассматриваемых переменных был</w:t>
      </w:r>
      <w:r>
        <w:rPr>
          <w:rFonts w:ascii="Times New Roman" w:hAnsi="Times New Roman" w:cs="Times New Roman"/>
          <w:b/>
          <w:sz w:val="28"/>
          <w:szCs w:val="28"/>
        </w:rPr>
        <w:t xml:space="preserve"> </w:t>
      </w:r>
      <w:r>
        <w:rPr>
          <w:rFonts w:ascii="Times New Roman" w:hAnsi="Times New Roman" w:cs="Times New Roman"/>
          <w:sz w:val="28"/>
          <w:szCs w:val="28"/>
        </w:rPr>
        <w:t xml:space="preserve">разработан ряд рекомендаций для производителей и </w:t>
      </w:r>
      <w:r w:rsidR="00804F45">
        <w:rPr>
          <w:rFonts w:ascii="Times New Roman" w:hAnsi="Times New Roman" w:cs="Times New Roman"/>
          <w:sz w:val="28"/>
          <w:szCs w:val="28"/>
        </w:rPr>
        <w:t>продавцов коллекционных товаров. Основная направленность рекомендаций – повышение готовности потребителей платить, что, в свою очередь, дает возможность компании повышать цену на те или иные наименования без угрозы ухода потребителей, вызванного ростом цен.</w:t>
      </w:r>
      <w:r>
        <w:rPr>
          <w:rFonts w:ascii="Times New Roman" w:hAnsi="Times New Roman" w:cs="Times New Roman"/>
          <w:sz w:val="28"/>
          <w:szCs w:val="28"/>
        </w:rPr>
        <w:t xml:space="preserve"> </w:t>
      </w:r>
    </w:p>
    <w:p w:rsidR="00BC0766" w:rsidRDefault="002E71E4"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Различия в результатах регрессионного анализа позволяют говорить о том, что </w:t>
      </w:r>
      <w:r w:rsidR="004B1A24">
        <w:rPr>
          <w:rFonts w:ascii="Times New Roman" w:hAnsi="Times New Roman" w:cs="Times New Roman"/>
          <w:sz w:val="28"/>
          <w:szCs w:val="28"/>
        </w:rPr>
        <w:t>существует,</w:t>
      </w:r>
      <w:r>
        <w:rPr>
          <w:rFonts w:ascii="Times New Roman" w:hAnsi="Times New Roman" w:cs="Times New Roman"/>
          <w:sz w:val="28"/>
          <w:szCs w:val="28"/>
        </w:rPr>
        <w:t xml:space="preserve"> по меньшей </w:t>
      </w:r>
      <w:r w:rsidR="004B1A24">
        <w:rPr>
          <w:rFonts w:ascii="Times New Roman" w:hAnsi="Times New Roman" w:cs="Times New Roman"/>
          <w:sz w:val="28"/>
          <w:szCs w:val="28"/>
        </w:rPr>
        <w:t>мере,</w:t>
      </w:r>
      <w:r>
        <w:rPr>
          <w:rFonts w:ascii="Times New Roman" w:hAnsi="Times New Roman" w:cs="Times New Roman"/>
          <w:sz w:val="28"/>
          <w:szCs w:val="28"/>
        </w:rPr>
        <w:t xml:space="preserve"> две стратегии повышения прибыли продавца либо производителя. В первом случае это использование значимых факторов при управлении готовностью платить при увеличении средних затрат.</w:t>
      </w:r>
      <w:r w:rsidR="00DA421F">
        <w:rPr>
          <w:rFonts w:ascii="Times New Roman" w:hAnsi="Times New Roman" w:cs="Times New Roman"/>
          <w:sz w:val="28"/>
          <w:szCs w:val="28"/>
        </w:rPr>
        <w:t xml:space="preserve"> Это позволит, во-первых, выявить возможности для увеличения среднего чека, во-</w:t>
      </w:r>
      <w:r w:rsidR="00DA421F">
        <w:rPr>
          <w:rFonts w:ascii="Times New Roman" w:hAnsi="Times New Roman" w:cs="Times New Roman"/>
          <w:sz w:val="28"/>
          <w:szCs w:val="28"/>
        </w:rPr>
        <w:lastRenderedPageBreak/>
        <w:t xml:space="preserve">вторых, повысить коэффициент удержания </w:t>
      </w:r>
      <w:r w:rsidR="00AE6171">
        <w:rPr>
          <w:rFonts w:ascii="Times New Roman" w:hAnsi="Times New Roman" w:cs="Times New Roman"/>
          <w:sz w:val="28"/>
          <w:szCs w:val="28"/>
        </w:rPr>
        <w:t>потребителей</w:t>
      </w:r>
      <w:r w:rsidR="00DA421F">
        <w:rPr>
          <w:rFonts w:ascii="Times New Roman" w:hAnsi="Times New Roman" w:cs="Times New Roman"/>
          <w:sz w:val="28"/>
          <w:szCs w:val="28"/>
        </w:rPr>
        <w:t xml:space="preserve"> за счет учета готовности платить при ценообразовании.</w:t>
      </w:r>
      <w:r w:rsidR="004B1A24">
        <w:rPr>
          <w:rFonts w:ascii="Times New Roman" w:hAnsi="Times New Roman" w:cs="Times New Roman"/>
          <w:sz w:val="28"/>
          <w:szCs w:val="28"/>
        </w:rPr>
        <w:t xml:space="preserve"> Второй способ увеличения прибыли – разработка и создание специальных предложений</w:t>
      </w:r>
      <w:r w:rsidR="006F02B6">
        <w:rPr>
          <w:rFonts w:ascii="Times New Roman" w:hAnsi="Times New Roman" w:cs="Times New Roman"/>
          <w:sz w:val="28"/>
          <w:szCs w:val="28"/>
        </w:rPr>
        <w:t xml:space="preserve"> на основе значимых для потребителей факторов</w:t>
      </w:r>
      <w:r w:rsidR="004B1A24">
        <w:rPr>
          <w:rFonts w:ascii="Times New Roman" w:hAnsi="Times New Roman" w:cs="Times New Roman"/>
          <w:sz w:val="28"/>
          <w:szCs w:val="28"/>
        </w:rPr>
        <w:t xml:space="preserve"> (например, единичный выпуск коллекционного товара ограниченным тиражом, разработка «улучшенных» версий существующего товара)</w:t>
      </w:r>
      <w:r w:rsidR="006F02B6">
        <w:rPr>
          <w:rFonts w:ascii="Times New Roman" w:hAnsi="Times New Roman" w:cs="Times New Roman"/>
          <w:sz w:val="28"/>
          <w:szCs w:val="28"/>
        </w:rPr>
        <w:t>.</w:t>
      </w:r>
    </w:p>
    <w:p w:rsidR="00AE6171" w:rsidRDefault="00AE6171"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Данные стратегии не являются взаимоисключающими. Для производителей будет целесообразным провести сегментирование потребителей на основе опыта потребителей на рынке. Готовность к увеличению средних затрат имеет обратную зависимость с опытом потребления того </w:t>
      </w:r>
      <w:r w:rsidR="00792298">
        <w:rPr>
          <w:rFonts w:ascii="Times New Roman" w:hAnsi="Times New Roman" w:cs="Times New Roman"/>
          <w:sz w:val="28"/>
          <w:szCs w:val="28"/>
        </w:rPr>
        <w:t>или иного коллекционного товара, следовательно, повышение дохода от покупок наиболее активные покупатели должно происходить за счет увеличения стоимости максимальных покупок. С другой стороны, потребители, только входящие на рынок коллекционных товаров, могут быть не готовы к значимым покупкам</w:t>
      </w:r>
      <w:r w:rsidR="009E50F7">
        <w:rPr>
          <w:rFonts w:ascii="Times New Roman" w:hAnsi="Times New Roman" w:cs="Times New Roman"/>
          <w:sz w:val="28"/>
          <w:szCs w:val="28"/>
        </w:rPr>
        <w:t>,</w:t>
      </w:r>
      <w:r w:rsidR="00792298">
        <w:rPr>
          <w:rFonts w:ascii="Times New Roman" w:hAnsi="Times New Roman" w:cs="Times New Roman"/>
          <w:sz w:val="28"/>
          <w:szCs w:val="28"/>
        </w:rPr>
        <w:t xml:space="preserve"> и в отношении данной категории приемлемым будет управление средним чеком.</w:t>
      </w:r>
    </w:p>
    <w:p w:rsidR="00BC0766" w:rsidRPr="000C3995" w:rsidRDefault="00BC0766"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Рассмотрим возможные варианты реализации предложенных мер. Предположим, что комплекс мера разрабатывается для продавца анализируемых коллекционных товаров, расположенного на территории Российской Федерации.</w:t>
      </w:r>
      <w:r w:rsidR="000C3995">
        <w:rPr>
          <w:rFonts w:ascii="Times New Roman" w:hAnsi="Times New Roman" w:cs="Times New Roman"/>
          <w:sz w:val="28"/>
          <w:szCs w:val="28"/>
        </w:rPr>
        <w:t xml:space="preserve"> Рассматриваемый продавец функционирует как Интернет-магазин, ориентированный на федеральный масштаб.</w:t>
      </w:r>
    </w:p>
    <w:p w:rsidR="000C3995" w:rsidRPr="000544E6" w:rsidRDefault="000544E6" w:rsidP="00672332">
      <w:pPr>
        <w:spacing w:after="0" w:line="360" w:lineRule="auto"/>
        <w:ind w:firstLine="360"/>
        <w:jc w:val="both"/>
        <w:rPr>
          <w:rFonts w:ascii="Times New Roman" w:hAnsi="Times New Roman" w:cs="Times New Roman"/>
          <w:b/>
          <w:sz w:val="28"/>
          <w:szCs w:val="28"/>
        </w:rPr>
      </w:pPr>
      <w:r w:rsidRPr="000544E6">
        <w:rPr>
          <w:rFonts w:ascii="Times New Roman" w:hAnsi="Times New Roman" w:cs="Times New Roman"/>
          <w:b/>
          <w:sz w:val="28"/>
          <w:szCs w:val="28"/>
        </w:rPr>
        <w:t>Готовность платить за коллекционные товары при увеличении средних затрат</w:t>
      </w:r>
    </w:p>
    <w:p w:rsidR="000544E6" w:rsidRDefault="000544E6" w:rsidP="00672332">
      <w:pPr>
        <w:spacing w:after="0" w:line="360" w:lineRule="auto"/>
        <w:ind w:firstLine="360"/>
        <w:jc w:val="both"/>
        <w:rPr>
          <w:rFonts w:ascii="Times New Roman" w:hAnsi="Times New Roman" w:cs="Times New Roman"/>
          <w:sz w:val="28"/>
          <w:szCs w:val="28"/>
        </w:rPr>
      </w:pPr>
      <w:r w:rsidRPr="00B70910">
        <w:rPr>
          <w:rFonts w:ascii="Times New Roman" w:hAnsi="Times New Roman" w:cs="Times New Roman"/>
          <w:b/>
          <w:sz w:val="28"/>
          <w:szCs w:val="28"/>
        </w:rPr>
        <w:t>Возраст.</w:t>
      </w:r>
      <w:r>
        <w:rPr>
          <w:rFonts w:ascii="Times New Roman" w:hAnsi="Times New Roman" w:cs="Times New Roman"/>
          <w:sz w:val="28"/>
          <w:szCs w:val="28"/>
        </w:rPr>
        <w:t xml:space="preserve"> Возраст потребителей является экзогенным фактором.</w:t>
      </w:r>
      <w:r w:rsidR="00335518">
        <w:rPr>
          <w:rFonts w:ascii="Times New Roman" w:hAnsi="Times New Roman" w:cs="Times New Roman"/>
          <w:sz w:val="28"/>
          <w:szCs w:val="28"/>
        </w:rPr>
        <w:t xml:space="preserve"> Однако фактор возраста необходимо учесть при дизайне </w:t>
      </w:r>
      <w:proofErr w:type="spellStart"/>
      <w:r w:rsidR="00335518">
        <w:rPr>
          <w:rFonts w:ascii="Times New Roman" w:hAnsi="Times New Roman" w:cs="Times New Roman"/>
          <w:sz w:val="28"/>
          <w:szCs w:val="28"/>
        </w:rPr>
        <w:t>Интерет</w:t>
      </w:r>
      <w:proofErr w:type="spellEnd"/>
      <w:r w:rsidR="00335518">
        <w:rPr>
          <w:rFonts w:ascii="Times New Roman" w:hAnsi="Times New Roman" w:cs="Times New Roman"/>
          <w:sz w:val="28"/>
          <w:szCs w:val="28"/>
        </w:rPr>
        <w:t>-сайта и позиционировании продаваемого коллекционного товара. На текущий момент увлечение подобная продукция позиционируется как товар для детей/подростков, в то время как наиболее привлекательный с точки зрения платежеспособности сегмент относится к другому возрасту.</w:t>
      </w:r>
      <w:r w:rsidR="002D2770">
        <w:rPr>
          <w:rFonts w:ascii="Times New Roman" w:hAnsi="Times New Roman" w:cs="Times New Roman"/>
          <w:sz w:val="28"/>
          <w:szCs w:val="28"/>
        </w:rPr>
        <w:t xml:space="preserve"> Также стоит отметить, что социально-демографических </w:t>
      </w:r>
      <w:r w:rsidR="00B70910">
        <w:rPr>
          <w:rFonts w:ascii="Times New Roman" w:hAnsi="Times New Roman" w:cs="Times New Roman"/>
          <w:sz w:val="28"/>
          <w:szCs w:val="28"/>
        </w:rPr>
        <w:t>данные выборочной совокупности показывают значительную долю респондентов старшего возраста.</w:t>
      </w:r>
    </w:p>
    <w:p w:rsidR="000544E6" w:rsidRDefault="000544E6" w:rsidP="00672332">
      <w:pPr>
        <w:spacing w:after="0" w:line="360" w:lineRule="auto"/>
        <w:ind w:firstLine="360"/>
        <w:jc w:val="both"/>
        <w:rPr>
          <w:rFonts w:ascii="Times New Roman" w:hAnsi="Times New Roman" w:cs="Times New Roman"/>
          <w:sz w:val="28"/>
          <w:szCs w:val="28"/>
        </w:rPr>
      </w:pPr>
      <w:r w:rsidRPr="00B70910">
        <w:rPr>
          <w:rFonts w:ascii="Times New Roman" w:hAnsi="Times New Roman" w:cs="Times New Roman"/>
          <w:b/>
          <w:sz w:val="28"/>
          <w:szCs w:val="28"/>
        </w:rPr>
        <w:lastRenderedPageBreak/>
        <w:t>Покупка через иностранные Интернет-магазины / покупка через знакомых/родственников/друзей</w:t>
      </w:r>
      <w:r w:rsidR="00B70910" w:rsidRPr="00B70910">
        <w:rPr>
          <w:rFonts w:ascii="Times New Roman" w:hAnsi="Times New Roman" w:cs="Times New Roman"/>
          <w:b/>
          <w:sz w:val="28"/>
          <w:szCs w:val="28"/>
        </w:rPr>
        <w:t>.</w:t>
      </w:r>
      <w:r w:rsidR="00B70910">
        <w:rPr>
          <w:rFonts w:ascii="Times New Roman" w:hAnsi="Times New Roman" w:cs="Times New Roman"/>
          <w:sz w:val="28"/>
          <w:szCs w:val="28"/>
        </w:rPr>
        <w:t xml:space="preserve"> В данном случае российский интернет-магазин может выступить </w:t>
      </w:r>
      <w:r w:rsidR="00010B5E">
        <w:rPr>
          <w:rFonts w:ascii="Times New Roman" w:hAnsi="Times New Roman" w:cs="Times New Roman"/>
          <w:sz w:val="28"/>
          <w:szCs w:val="28"/>
        </w:rPr>
        <w:t>заменой</w:t>
      </w:r>
      <w:r w:rsidR="00B70910">
        <w:rPr>
          <w:rFonts w:ascii="Times New Roman" w:hAnsi="Times New Roman" w:cs="Times New Roman"/>
          <w:sz w:val="28"/>
          <w:szCs w:val="28"/>
        </w:rPr>
        <w:t xml:space="preserve"> указанным каналам. Это достигается во-первых, за счет расширения и углубления ассортимента, во-вторых, возможностью выступить посредником между потребителем и продавцом. За счет перераспределения рисков между конечным потребителем и рассматриваемой организацией появляется возможность привлечь потребителей, использующих указанные каналы.</w:t>
      </w:r>
    </w:p>
    <w:p w:rsidR="000544E6" w:rsidRDefault="000544E6" w:rsidP="00672332">
      <w:pPr>
        <w:spacing w:after="0" w:line="360" w:lineRule="auto"/>
        <w:ind w:firstLine="360"/>
        <w:jc w:val="both"/>
        <w:rPr>
          <w:rFonts w:ascii="Times New Roman" w:hAnsi="Times New Roman" w:cs="Times New Roman"/>
          <w:sz w:val="28"/>
          <w:szCs w:val="28"/>
        </w:rPr>
      </w:pPr>
      <w:r w:rsidRPr="000458C0">
        <w:rPr>
          <w:rFonts w:ascii="Times New Roman" w:hAnsi="Times New Roman" w:cs="Times New Roman"/>
          <w:b/>
          <w:sz w:val="28"/>
          <w:szCs w:val="28"/>
        </w:rPr>
        <w:t>Вовлеченность в процесс покупки</w:t>
      </w:r>
      <w:r w:rsidR="000458C0" w:rsidRPr="000458C0">
        <w:rPr>
          <w:rFonts w:ascii="Times New Roman" w:hAnsi="Times New Roman" w:cs="Times New Roman"/>
          <w:b/>
          <w:sz w:val="28"/>
          <w:szCs w:val="28"/>
        </w:rPr>
        <w:t>.</w:t>
      </w:r>
      <w:r w:rsidR="000458C0">
        <w:rPr>
          <w:rFonts w:ascii="Times New Roman" w:hAnsi="Times New Roman" w:cs="Times New Roman"/>
          <w:sz w:val="28"/>
          <w:szCs w:val="28"/>
        </w:rPr>
        <w:t xml:space="preserve"> В данном случае необходимо предоставлять потребителям максимально полную информацию о приобретаемом товаре, составленную таким образом, чтобы важная с точки зрения потребителей информация была легкодоступна. Сюда относятся </w:t>
      </w:r>
      <w:proofErr w:type="spellStart"/>
      <w:r w:rsidR="000458C0">
        <w:rPr>
          <w:rFonts w:ascii="Times New Roman" w:hAnsi="Times New Roman" w:cs="Times New Roman"/>
          <w:sz w:val="28"/>
          <w:szCs w:val="28"/>
        </w:rPr>
        <w:t>видеообзоры</w:t>
      </w:r>
      <w:proofErr w:type="spellEnd"/>
      <w:r w:rsidR="000458C0">
        <w:rPr>
          <w:rFonts w:ascii="Times New Roman" w:hAnsi="Times New Roman" w:cs="Times New Roman"/>
          <w:sz w:val="28"/>
          <w:szCs w:val="28"/>
        </w:rPr>
        <w:t>, фотографические материалы, способствующие формированию разностороннего представления о коллекционном товаре.</w:t>
      </w:r>
    </w:p>
    <w:p w:rsidR="000544E6" w:rsidRDefault="000544E6" w:rsidP="00672332">
      <w:pPr>
        <w:spacing w:after="0" w:line="360" w:lineRule="auto"/>
        <w:ind w:firstLine="360"/>
        <w:jc w:val="both"/>
        <w:rPr>
          <w:rFonts w:ascii="Times New Roman" w:hAnsi="Times New Roman" w:cs="Times New Roman"/>
          <w:sz w:val="28"/>
          <w:szCs w:val="28"/>
        </w:rPr>
      </w:pPr>
      <w:r w:rsidRPr="000458C0">
        <w:rPr>
          <w:rFonts w:ascii="Times New Roman" w:hAnsi="Times New Roman" w:cs="Times New Roman"/>
          <w:b/>
          <w:sz w:val="28"/>
          <w:szCs w:val="28"/>
        </w:rPr>
        <w:t>Гедоническая ценность</w:t>
      </w:r>
      <w:r w:rsidR="000458C0" w:rsidRPr="000458C0">
        <w:rPr>
          <w:rFonts w:ascii="Times New Roman" w:hAnsi="Times New Roman" w:cs="Times New Roman"/>
          <w:b/>
          <w:sz w:val="28"/>
          <w:szCs w:val="28"/>
        </w:rPr>
        <w:t>.</w:t>
      </w:r>
      <w:r w:rsidR="000458C0">
        <w:rPr>
          <w:rFonts w:ascii="Times New Roman" w:hAnsi="Times New Roman" w:cs="Times New Roman"/>
          <w:sz w:val="28"/>
          <w:szCs w:val="28"/>
        </w:rPr>
        <w:t xml:space="preserve"> Данный фактор подвержен управлению со стороны в наименьшей степени.</w:t>
      </w:r>
      <w:r w:rsidR="005805EE">
        <w:rPr>
          <w:rFonts w:ascii="Times New Roman" w:hAnsi="Times New Roman" w:cs="Times New Roman"/>
          <w:sz w:val="28"/>
          <w:szCs w:val="28"/>
        </w:rPr>
        <w:t xml:space="preserve"> В данном случае повышение гедонической ценности возможно через позиционирование коллекционных товаров как источник удовольствия.</w:t>
      </w:r>
    </w:p>
    <w:p w:rsidR="000544E6" w:rsidRDefault="000544E6" w:rsidP="00672332">
      <w:pPr>
        <w:spacing w:after="0" w:line="360" w:lineRule="auto"/>
        <w:ind w:firstLine="360"/>
        <w:jc w:val="both"/>
        <w:rPr>
          <w:rFonts w:ascii="Times New Roman" w:hAnsi="Times New Roman" w:cs="Times New Roman"/>
          <w:sz w:val="28"/>
          <w:szCs w:val="28"/>
        </w:rPr>
      </w:pPr>
      <w:r w:rsidRPr="00151AFD">
        <w:rPr>
          <w:rFonts w:ascii="Times New Roman" w:hAnsi="Times New Roman" w:cs="Times New Roman"/>
          <w:b/>
          <w:sz w:val="28"/>
          <w:szCs w:val="28"/>
        </w:rPr>
        <w:t>Опыт потребления</w:t>
      </w:r>
      <w:r w:rsidR="005805EE" w:rsidRPr="00151AFD">
        <w:rPr>
          <w:rFonts w:ascii="Times New Roman" w:hAnsi="Times New Roman" w:cs="Times New Roman"/>
          <w:b/>
          <w:sz w:val="28"/>
          <w:szCs w:val="28"/>
        </w:rPr>
        <w:t>.</w:t>
      </w:r>
      <w:r w:rsidR="00151AFD">
        <w:rPr>
          <w:rFonts w:ascii="Times New Roman" w:hAnsi="Times New Roman" w:cs="Times New Roman"/>
          <w:sz w:val="28"/>
          <w:szCs w:val="28"/>
        </w:rPr>
        <w:t xml:space="preserve"> Опыт потребления также является экзогенным фактором. В данном случае</w:t>
      </w:r>
      <w:r w:rsidR="00DD335B">
        <w:rPr>
          <w:rFonts w:ascii="Times New Roman" w:hAnsi="Times New Roman" w:cs="Times New Roman"/>
          <w:sz w:val="28"/>
          <w:szCs w:val="28"/>
        </w:rPr>
        <w:t xml:space="preserve"> для привлечения данных потребителей стоит использовать другие маркетинговые инструменты. При этом стоит уделять отдельное внимание потреб</w:t>
      </w:r>
      <w:r w:rsidR="00335121">
        <w:rPr>
          <w:rFonts w:ascii="Times New Roman" w:hAnsi="Times New Roman" w:cs="Times New Roman"/>
          <w:sz w:val="28"/>
          <w:szCs w:val="28"/>
        </w:rPr>
        <w:t>ителям, только входящим в хобби. Поскольку они обладают меньшим опытом потребления коллекционных товаров, то меньше подвержены влиянию опыта на готовность платить.</w:t>
      </w:r>
    </w:p>
    <w:p w:rsidR="00151AFD" w:rsidRDefault="00151AFD" w:rsidP="00672332">
      <w:pPr>
        <w:spacing w:after="0" w:line="360" w:lineRule="auto"/>
        <w:ind w:firstLine="360"/>
        <w:jc w:val="both"/>
        <w:rPr>
          <w:rFonts w:ascii="Times New Roman" w:hAnsi="Times New Roman" w:cs="Times New Roman"/>
          <w:b/>
          <w:sz w:val="28"/>
          <w:szCs w:val="28"/>
        </w:rPr>
      </w:pPr>
      <w:r w:rsidRPr="000544E6">
        <w:rPr>
          <w:rFonts w:ascii="Times New Roman" w:hAnsi="Times New Roman" w:cs="Times New Roman"/>
          <w:b/>
          <w:sz w:val="28"/>
          <w:szCs w:val="28"/>
        </w:rPr>
        <w:t xml:space="preserve">Готовность платить за коллекционные товары при увеличении </w:t>
      </w:r>
      <w:r>
        <w:rPr>
          <w:rFonts w:ascii="Times New Roman" w:hAnsi="Times New Roman" w:cs="Times New Roman"/>
          <w:b/>
          <w:sz w:val="28"/>
          <w:szCs w:val="28"/>
        </w:rPr>
        <w:t>максимальных</w:t>
      </w:r>
      <w:r w:rsidRPr="000544E6">
        <w:rPr>
          <w:rFonts w:ascii="Times New Roman" w:hAnsi="Times New Roman" w:cs="Times New Roman"/>
          <w:b/>
          <w:sz w:val="28"/>
          <w:szCs w:val="28"/>
        </w:rPr>
        <w:t xml:space="preserve"> затрат</w:t>
      </w:r>
    </w:p>
    <w:p w:rsidR="00151AFD" w:rsidRDefault="00151AFD" w:rsidP="00672332">
      <w:pPr>
        <w:spacing w:after="0" w:line="360" w:lineRule="auto"/>
        <w:ind w:firstLine="360"/>
        <w:jc w:val="both"/>
        <w:rPr>
          <w:rFonts w:ascii="Times New Roman" w:hAnsi="Times New Roman" w:cs="Times New Roman"/>
          <w:sz w:val="28"/>
          <w:szCs w:val="28"/>
        </w:rPr>
      </w:pPr>
      <w:r w:rsidRPr="007B0A18">
        <w:rPr>
          <w:rFonts w:ascii="Times New Roman" w:hAnsi="Times New Roman" w:cs="Times New Roman"/>
          <w:b/>
          <w:sz w:val="28"/>
          <w:szCs w:val="28"/>
        </w:rPr>
        <w:t>Срок увлечения коллекционированием</w:t>
      </w:r>
      <w:r w:rsidR="00335121" w:rsidRPr="007B0A18">
        <w:rPr>
          <w:rFonts w:ascii="Times New Roman" w:hAnsi="Times New Roman" w:cs="Times New Roman"/>
          <w:b/>
          <w:sz w:val="28"/>
          <w:szCs w:val="28"/>
        </w:rPr>
        <w:t>.</w:t>
      </w:r>
      <w:r w:rsidR="00C32F26">
        <w:rPr>
          <w:rFonts w:ascii="Times New Roman" w:hAnsi="Times New Roman" w:cs="Times New Roman"/>
          <w:sz w:val="28"/>
          <w:szCs w:val="28"/>
        </w:rPr>
        <w:t xml:space="preserve"> Данный фактор</w:t>
      </w:r>
      <w:r w:rsidR="007B0A18">
        <w:rPr>
          <w:rFonts w:ascii="Times New Roman" w:hAnsi="Times New Roman" w:cs="Times New Roman"/>
          <w:sz w:val="28"/>
          <w:szCs w:val="28"/>
        </w:rPr>
        <w:t xml:space="preserve"> аналогичен опыту потребления, однако показывает не воспринимаемую значимость, а фактический срок потребления коллекционных товаров. В данном случае необходимо </w:t>
      </w:r>
      <w:r w:rsidR="00ED165E">
        <w:rPr>
          <w:rFonts w:ascii="Times New Roman" w:hAnsi="Times New Roman" w:cs="Times New Roman"/>
          <w:sz w:val="28"/>
          <w:szCs w:val="28"/>
        </w:rPr>
        <w:t xml:space="preserve">срок увлечения коллекционированием может выступить в качестве </w:t>
      </w:r>
      <w:r w:rsidR="00ED165E">
        <w:rPr>
          <w:rFonts w:ascii="Times New Roman" w:hAnsi="Times New Roman" w:cs="Times New Roman"/>
          <w:sz w:val="28"/>
          <w:szCs w:val="28"/>
        </w:rPr>
        <w:lastRenderedPageBreak/>
        <w:t>критерия для сегментации потребителей и формирования отдельных комплексов рекламного воздействия для каждого сегмента.</w:t>
      </w:r>
    </w:p>
    <w:p w:rsidR="00151AFD" w:rsidRPr="00B3015C" w:rsidRDefault="00151AFD" w:rsidP="00672332">
      <w:pPr>
        <w:spacing w:after="0" w:line="360" w:lineRule="auto"/>
        <w:ind w:firstLine="360"/>
        <w:jc w:val="both"/>
        <w:rPr>
          <w:rFonts w:ascii="Times New Roman" w:hAnsi="Times New Roman" w:cs="Times New Roman"/>
          <w:sz w:val="28"/>
          <w:szCs w:val="28"/>
        </w:rPr>
      </w:pPr>
      <w:r w:rsidRPr="008A380A">
        <w:rPr>
          <w:rFonts w:ascii="Times New Roman" w:hAnsi="Times New Roman" w:cs="Times New Roman"/>
          <w:b/>
          <w:sz w:val="28"/>
          <w:szCs w:val="28"/>
        </w:rPr>
        <w:t>Частота осуществления покупок</w:t>
      </w:r>
      <w:r w:rsidR="00335121" w:rsidRPr="008A380A">
        <w:rPr>
          <w:rFonts w:ascii="Times New Roman" w:hAnsi="Times New Roman" w:cs="Times New Roman"/>
          <w:b/>
          <w:sz w:val="28"/>
          <w:szCs w:val="28"/>
        </w:rPr>
        <w:t xml:space="preserve"> / в</w:t>
      </w:r>
      <w:r w:rsidRPr="008A380A">
        <w:rPr>
          <w:rFonts w:ascii="Times New Roman" w:hAnsi="Times New Roman" w:cs="Times New Roman"/>
          <w:b/>
          <w:sz w:val="28"/>
          <w:szCs w:val="28"/>
        </w:rPr>
        <w:t>ремя совершения последней покупки</w:t>
      </w:r>
      <w:r w:rsidR="00335121" w:rsidRPr="008A380A">
        <w:rPr>
          <w:rFonts w:ascii="Times New Roman" w:hAnsi="Times New Roman" w:cs="Times New Roman"/>
          <w:b/>
          <w:sz w:val="28"/>
          <w:szCs w:val="28"/>
        </w:rPr>
        <w:t>.</w:t>
      </w:r>
      <w:r w:rsidR="00ED165E">
        <w:rPr>
          <w:rFonts w:ascii="Times New Roman" w:hAnsi="Times New Roman" w:cs="Times New Roman"/>
          <w:sz w:val="28"/>
          <w:szCs w:val="28"/>
        </w:rPr>
        <w:t xml:space="preserve"> В данном случае также </w:t>
      </w:r>
      <w:r w:rsidR="008A380A">
        <w:rPr>
          <w:rFonts w:ascii="Times New Roman" w:hAnsi="Times New Roman" w:cs="Times New Roman"/>
          <w:sz w:val="28"/>
          <w:szCs w:val="28"/>
        </w:rPr>
        <w:t>необходимо разделить потоки потребителей на основе частоты покупок, а также предпринять меры по предварительному информированию потребителей о появлении наиболее дорогих продуктах (например, через форму предварительного заказа).</w:t>
      </w:r>
    </w:p>
    <w:p w:rsidR="00151AFD" w:rsidRDefault="00151AFD" w:rsidP="00672332">
      <w:pPr>
        <w:spacing w:after="0" w:line="360" w:lineRule="auto"/>
        <w:ind w:firstLine="360"/>
        <w:jc w:val="both"/>
        <w:rPr>
          <w:rFonts w:ascii="Times New Roman" w:hAnsi="Times New Roman" w:cs="Times New Roman"/>
          <w:sz w:val="28"/>
          <w:szCs w:val="28"/>
        </w:rPr>
      </w:pPr>
      <w:r w:rsidRPr="00C32F26">
        <w:rPr>
          <w:rFonts w:ascii="Times New Roman" w:hAnsi="Times New Roman" w:cs="Times New Roman"/>
          <w:b/>
          <w:sz w:val="28"/>
          <w:szCs w:val="28"/>
        </w:rPr>
        <w:t>Занятость</w:t>
      </w:r>
      <w:r w:rsidR="00C32F26">
        <w:rPr>
          <w:rFonts w:ascii="Times New Roman" w:hAnsi="Times New Roman" w:cs="Times New Roman"/>
          <w:sz w:val="28"/>
          <w:szCs w:val="28"/>
        </w:rPr>
        <w:t>. Данный фактор также задается внешне. В данном случае</w:t>
      </w:r>
      <w:r w:rsidR="00890CEC">
        <w:rPr>
          <w:rFonts w:ascii="Times New Roman" w:hAnsi="Times New Roman" w:cs="Times New Roman"/>
          <w:sz w:val="28"/>
          <w:szCs w:val="28"/>
        </w:rPr>
        <w:t xml:space="preserve"> у продавца</w:t>
      </w:r>
      <w:r w:rsidR="00C32F26">
        <w:rPr>
          <w:rFonts w:ascii="Times New Roman" w:hAnsi="Times New Roman" w:cs="Times New Roman"/>
          <w:sz w:val="28"/>
          <w:szCs w:val="28"/>
        </w:rPr>
        <w:t xml:space="preserve"> нет возможности влиять на</w:t>
      </w:r>
      <w:r w:rsidR="00890CEC">
        <w:rPr>
          <w:rFonts w:ascii="Times New Roman" w:hAnsi="Times New Roman" w:cs="Times New Roman"/>
          <w:sz w:val="28"/>
          <w:szCs w:val="28"/>
        </w:rPr>
        <w:t xml:space="preserve"> занятость потребителей. </w:t>
      </w:r>
      <w:r w:rsidR="007B0A18">
        <w:rPr>
          <w:rFonts w:ascii="Times New Roman" w:hAnsi="Times New Roman" w:cs="Times New Roman"/>
          <w:sz w:val="28"/>
          <w:szCs w:val="28"/>
        </w:rPr>
        <w:t>Однако занятость потребителей влияет на медиаканалы, которые предпочитают потребители. Выяснение наиболее популярных каналов позволит выбрать наилучший способ донесения необходимой информации до текущих и потенциальных потребителей.</w:t>
      </w:r>
    </w:p>
    <w:p w:rsidR="00C32F26" w:rsidRPr="000544E6" w:rsidRDefault="00151AFD" w:rsidP="00672332">
      <w:pPr>
        <w:spacing w:after="0" w:line="360" w:lineRule="auto"/>
        <w:ind w:firstLine="360"/>
        <w:jc w:val="both"/>
        <w:rPr>
          <w:rFonts w:ascii="Times New Roman" w:hAnsi="Times New Roman" w:cs="Times New Roman"/>
          <w:b/>
          <w:sz w:val="28"/>
          <w:szCs w:val="28"/>
        </w:rPr>
      </w:pPr>
      <w:r w:rsidRPr="00C32F26">
        <w:rPr>
          <w:rFonts w:ascii="Times New Roman" w:hAnsi="Times New Roman" w:cs="Times New Roman"/>
          <w:b/>
          <w:sz w:val="28"/>
          <w:szCs w:val="28"/>
        </w:rPr>
        <w:t>Гедоническая ценность</w:t>
      </w:r>
      <w:r w:rsidR="00C32F26" w:rsidRPr="00C32F26">
        <w:rPr>
          <w:rFonts w:ascii="Times New Roman" w:hAnsi="Times New Roman" w:cs="Times New Roman"/>
          <w:b/>
          <w:sz w:val="28"/>
          <w:szCs w:val="28"/>
        </w:rPr>
        <w:t>.</w:t>
      </w:r>
      <w:r w:rsidR="00C32F26">
        <w:rPr>
          <w:rFonts w:ascii="Times New Roman" w:hAnsi="Times New Roman" w:cs="Times New Roman"/>
          <w:sz w:val="28"/>
          <w:szCs w:val="28"/>
        </w:rPr>
        <w:t xml:space="preserve"> Действия в случае данного фактора аналогичны с мерами, принимаемыми в </w:t>
      </w:r>
      <w:r w:rsidR="00C32F26" w:rsidRPr="00C32F26">
        <w:rPr>
          <w:rFonts w:ascii="Times New Roman" w:hAnsi="Times New Roman" w:cs="Times New Roman"/>
          <w:sz w:val="28"/>
          <w:szCs w:val="28"/>
        </w:rPr>
        <w:t>случае готовность платить за коллекционные товары при увеличении средних затрат</w:t>
      </w:r>
      <w:r w:rsidR="00C32F26">
        <w:rPr>
          <w:rFonts w:ascii="Times New Roman" w:hAnsi="Times New Roman" w:cs="Times New Roman"/>
          <w:sz w:val="28"/>
          <w:szCs w:val="28"/>
        </w:rPr>
        <w:t>.</w:t>
      </w:r>
    </w:p>
    <w:p w:rsidR="00190072" w:rsidRDefault="00151AFD" w:rsidP="00672332">
      <w:pPr>
        <w:spacing w:after="0" w:line="360" w:lineRule="auto"/>
        <w:ind w:firstLine="360"/>
        <w:jc w:val="both"/>
        <w:rPr>
          <w:rFonts w:ascii="Times New Roman" w:hAnsi="Times New Roman" w:cs="Times New Roman"/>
          <w:sz w:val="28"/>
          <w:szCs w:val="28"/>
        </w:rPr>
      </w:pPr>
      <w:r w:rsidRPr="00335121">
        <w:rPr>
          <w:rFonts w:ascii="Times New Roman" w:hAnsi="Times New Roman" w:cs="Times New Roman"/>
          <w:b/>
          <w:sz w:val="28"/>
          <w:szCs w:val="28"/>
        </w:rPr>
        <w:t>Социальная ценность</w:t>
      </w:r>
      <w:r w:rsidR="00335121" w:rsidRPr="00335121">
        <w:rPr>
          <w:rFonts w:ascii="Times New Roman" w:hAnsi="Times New Roman" w:cs="Times New Roman"/>
          <w:b/>
          <w:sz w:val="28"/>
          <w:szCs w:val="28"/>
        </w:rPr>
        <w:t>.</w:t>
      </w:r>
      <w:r w:rsidR="00335121">
        <w:rPr>
          <w:rFonts w:ascii="Times New Roman" w:hAnsi="Times New Roman" w:cs="Times New Roman"/>
          <w:sz w:val="28"/>
          <w:szCs w:val="28"/>
        </w:rPr>
        <w:t xml:space="preserve"> Дополнительная социальная ценность может быть достигнута за счет дополнительных социальных функций, интегрированных в Интернет-магазин. Данную роль может выполнить интегрированный форум, группы в социальных сетях и прочие способы обеспечения общения между коллекционерами.</w:t>
      </w:r>
      <w:r w:rsidR="00C32F26">
        <w:rPr>
          <w:rFonts w:ascii="Times New Roman" w:hAnsi="Times New Roman" w:cs="Times New Roman"/>
          <w:sz w:val="28"/>
          <w:szCs w:val="28"/>
        </w:rPr>
        <w:t xml:space="preserve"> При развитой социальной функции у потребителя появляется возможность получить поддержку и одобрение совершенной покупки.</w:t>
      </w:r>
    </w:p>
    <w:p w:rsidR="00190072" w:rsidRDefault="00CE1452" w:rsidP="00CE145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Представленные действия не являются единственным возможным способом повышения готовности платить, для каждой конкретной компании возможен уникальный комплекс мероприятий. Однако общий подход сохраняется: увеличение привлекательности предложения продавца, дающее основание для возникновения потребительской вовлеченности. Которая, в свою очередь, влияет на готовность платить в случае увеличения стоимости продукции. Таким образом, управление значимыми факторами позволяет компании повысить норму дохода при минимальных сокращениях числа потребителей.</w:t>
      </w:r>
      <w:r w:rsidR="00190072">
        <w:rPr>
          <w:rFonts w:ascii="Times New Roman" w:hAnsi="Times New Roman" w:cs="Times New Roman"/>
          <w:sz w:val="28"/>
          <w:szCs w:val="28"/>
        </w:rPr>
        <w:br w:type="page"/>
      </w:r>
    </w:p>
    <w:p w:rsidR="00190072" w:rsidRPr="00411905" w:rsidRDefault="00190072" w:rsidP="00672332">
      <w:pPr>
        <w:pStyle w:val="2"/>
        <w:spacing w:line="360" w:lineRule="auto"/>
        <w:ind w:firstLine="360"/>
        <w:rPr>
          <w:rFonts w:ascii="Times New Roman" w:hAnsi="Times New Roman" w:cs="Times New Roman"/>
          <w:i w:val="0"/>
        </w:rPr>
      </w:pPr>
      <w:bookmarkStart w:id="14" w:name="_Toc357288225"/>
      <w:r w:rsidRPr="00411905">
        <w:rPr>
          <w:rFonts w:ascii="Times New Roman" w:hAnsi="Times New Roman" w:cs="Times New Roman"/>
          <w:i w:val="0"/>
        </w:rPr>
        <w:lastRenderedPageBreak/>
        <w:t>Заключение</w:t>
      </w:r>
      <w:bookmarkEnd w:id="14"/>
    </w:p>
    <w:p w:rsidR="001B24C5" w:rsidRDefault="00F03F4E"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Проведенное исследование показало, что вовлеченность потребителей в товарную категорию способна оказывать влияние на готовность платить </w:t>
      </w:r>
      <w:r w:rsidR="001B24C5">
        <w:rPr>
          <w:rFonts w:ascii="Times New Roman" w:hAnsi="Times New Roman" w:cs="Times New Roman"/>
          <w:sz w:val="28"/>
          <w:szCs w:val="28"/>
        </w:rPr>
        <w:t>наравне с</w:t>
      </w:r>
      <w:r>
        <w:rPr>
          <w:rFonts w:ascii="Times New Roman" w:hAnsi="Times New Roman" w:cs="Times New Roman"/>
          <w:sz w:val="28"/>
          <w:szCs w:val="28"/>
        </w:rPr>
        <w:t xml:space="preserve"> </w:t>
      </w:r>
      <w:r w:rsidR="001B24C5">
        <w:rPr>
          <w:rFonts w:ascii="Times New Roman" w:hAnsi="Times New Roman" w:cs="Times New Roman"/>
          <w:sz w:val="28"/>
          <w:szCs w:val="28"/>
        </w:rPr>
        <w:t>уровнем</w:t>
      </w:r>
      <w:r>
        <w:rPr>
          <w:rFonts w:ascii="Times New Roman" w:hAnsi="Times New Roman" w:cs="Times New Roman"/>
          <w:sz w:val="28"/>
          <w:szCs w:val="28"/>
        </w:rPr>
        <w:t xml:space="preserve"> дохода, возраст</w:t>
      </w:r>
      <w:r w:rsidR="001B24C5">
        <w:rPr>
          <w:rFonts w:ascii="Times New Roman" w:hAnsi="Times New Roman" w:cs="Times New Roman"/>
          <w:sz w:val="28"/>
          <w:szCs w:val="28"/>
        </w:rPr>
        <w:t>ем</w:t>
      </w:r>
      <w:r>
        <w:rPr>
          <w:rFonts w:ascii="Times New Roman" w:hAnsi="Times New Roman" w:cs="Times New Roman"/>
          <w:sz w:val="28"/>
          <w:szCs w:val="28"/>
        </w:rPr>
        <w:t>, знание</w:t>
      </w:r>
      <w:r w:rsidR="001B24C5">
        <w:rPr>
          <w:rFonts w:ascii="Times New Roman" w:hAnsi="Times New Roman" w:cs="Times New Roman"/>
          <w:sz w:val="28"/>
          <w:szCs w:val="28"/>
        </w:rPr>
        <w:t>м</w:t>
      </w:r>
      <w:r>
        <w:rPr>
          <w:rFonts w:ascii="Times New Roman" w:hAnsi="Times New Roman" w:cs="Times New Roman"/>
          <w:sz w:val="28"/>
          <w:szCs w:val="28"/>
        </w:rPr>
        <w:t xml:space="preserve"> рынка и </w:t>
      </w:r>
      <w:r w:rsidR="001B24C5">
        <w:rPr>
          <w:rFonts w:ascii="Times New Roman" w:hAnsi="Times New Roman" w:cs="Times New Roman"/>
          <w:sz w:val="28"/>
          <w:szCs w:val="28"/>
        </w:rPr>
        <w:t>другими факторами</w:t>
      </w:r>
      <w:r>
        <w:rPr>
          <w:rFonts w:ascii="Times New Roman" w:hAnsi="Times New Roman" w:cs="Times New Roman"/>
          <w:sz w:val="28"/>
          <w:szCs w:val="28"/>
        </w:rPr>
        <w:t>. Следовательно, можно с уверенностью говорить о необходимости учитывать вовлеченность при формировании стратегии компании и определении набора маркетинговых коммуникаций.</w:t>
      </w:r>
      <w:r w:rsidR="00AD6A5A">
        <w:rPr>
          <w:rFonts w:ascii="Times New Roman" w:hAnsi="Times New Roman" w:cs="Times New Roman"/>
          <w:sz w:val="28"/>
          <w:szCs w:val="28"/>
        </w:rPr>
        <w:t xml:space="preserve"> Для рассматриваемых рынков коллекционных товаров выделение роли вовлеченности является критическим фактором успеха. </w:t>
      </w:r>
    </w:p>
    <w:p w:rsidR="001B24C5" w:rsidRPr="00EA7704" w:rsidRDefault="001B24C5"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Полученный в работе результат позволил определить способы увеличения дохода компании, являющейся продавцом либо производителем коллекционных товаров. Исследование показало силу и направленность влияния независимых факторов, оказываемого на готовность платить, наиболее важную переменную в работе. Помимо социально-демографических данных в числе значимых факторов полученной модели включились факторы, относящиеся к вовлеченности потребителей.</w:t>
      </w:r>
      <w:r w:rsidR="00EA7704">
        <w:rPr>
          <w:rFonts w:ascii="Times New Roman" w:hAnsi="Times New Roman" w:cs="Times New Roman"/>
          <w:sz w:val="28"/>
          <w:szCs w:val="28"/>
        </w:rPr>
        <w:t xml:space="preserve"> И если факторы, характеризующие потребителей, в большинстве своем экзогенные, то вовлеченность потребителей может быть изменена целенаправленными действиями компании. Таким образом, управление вовлеченностью выступает основным способом повышения дохода компании при приемлемых рисках. Разделение готовности платить на две переменных – готовность платить за среднюю, регулярную покупку, и готовность платить за максимальную покупку – дало возможность сегментировать потребителей коллекционных товаром на основе опыта покупок на рынке. Что, в свою очередь, дало основу для разработки двух независимых стратегий повышения дохода компании за счет разных сегментов вовлеченных потребителей.</w:t>
      </w:r>
    </w:p>
    <w:p w:rsidR="00AD6A5A" w:rsidRDefault="008E5E50"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случае продолжения и развития данного исследования</w:t>
      </w:r>
      <w:r w:rsidR="00AD6A5A">
        <w:rPr>
          <w:rFonts w:ascii="Times New Roman" w:hAnsi="Times New Roman" w:cs="Times New Roman"/>
          <w:sz w:val="28"/>
          <w:szCs w:val="28"/>
        </w:rPr>
        <w:t xml:space="preserve"> </w:t>
      </w:r>
      <w:r>
        <w:rPr>
          <w:rFonts w:ascii="Times New Roman" w:hAnsi="Times New Roman" w:cs="Times New Roman"/>
          <w:sz w:val="28"/>
          <w:szCs w:val="28"/>
        </w:rPr>
        <w:t>существует</w:t>
      </w:r>
      <w:r w:rsidR="00AD6A5A">
        <w:rPr>
          <w:rFonts w:ascii="Times New Roman" w:hAnsi="Times New Roman" w:cs="Times New Roman"/>
          <w:sz w:val="28"/>
          <w:szCs w:val="28"/>
        </w:rPr>
        <w:t xml:space="preserve"> возможность применить аналогичный подход к оценке влияния вовлеченности на готовность платить в </w:t>
      </w:r>
      <w:r>
        <w:rPr>
          <w:rFonts w:ascii="Times New Roman" w:hAnsi="Times New Roman" w:cs="Times New Roman"/>
          <w:sz w:val="28"/>
          <w:szCs w:val="28"/>
        </w:rPr>
        <w:t xml:space="preserve">других товарных категориях, не </w:t>
      </w:r>
      <w:r w:rsidR="00147A53">
        <w:rPr>
          <w:rFonts w:ascii="Times New Roman" w:hAnsi="Times New Roman" w:cs="Times New Roman"/>
          <w:sz w:val="28"/>
          <w:szCs w:val="28"/>
        </w:rPr>
        <w:t>предполагающих высокой вовлеченности большинства потребителей</w:t>
      </w:r>
      <w:r w:rsidR="00AD6A5A">
        <w:rPr>
          <w:rFonts w:ascii="Times New Roman" w:hAnsi="Times New Roman" w:cs="Times New Roman"/>
          <w:sz w:val="28"/>
          <w:szCs w:val="28"/>
        </w:rPr>
        <w:t>.</w:t>
      </w:r>
      <w:r w:rsidR="00D86CCB">
        <w:rPr>
          <w:rFonts w:ascii="Times New Roman" w:hAnsi="Times New Roman" w:cs="Times New Roman"/>
          <w:sz w:val="28"/>
          <w:szCs w:val="28"/>
        </w:rPr>
        <w:t xml:space="preserve"> </w:t>
      </w:r>
      <w:r w:rsidR="00147A53">
        <w:rPr>
          <w:rFonts w:ascii="Times New Roman" w:hAnsi="Times New Roman" w:cs="Times New Roman"/>
          <w:sz w:val="28"/>
          <w:szCs w:val="28"/>
        </w:rPr>
        <w:t xml:space="preserve">Если же принять к </w:t>
      </w:r>
      <w:r w:rsidR="00147A53">
        <w:rPr>
          <w:rFonts w:ascii="Times New Roman" w:hAnsi="Times New Roman" w:cs="Times New Roman"/>
          <w:sz w:val="28"/>
          <w:szCs w:val="28"/>
        </w:rPr>
        <w:lastRenderedPageBreak/>
        <w:t>сведению различия в подходах</w:t>
      </w:r>
      <w:r w:rsidR="00D86CCB">
        <w:rPr>
          <w:rFonts w:ascii="Times New Roman" w:hAnsi="Times New Roman" w:cs="Times New Roman"/>
          <w:sz w:val="28"/>
          <w:szCs w:val="28"/>
        </w:rPr>
        <w:t xml:space="preserve"> к измерению вовлеченности, возможна оценка в</w:t>
      </w:r>
      <w:r w:rsidR="00147A53">
        <w:rPr>
          <w:rFonts w:ascii="Times New Roman" w:hAnsi="Times New Roman" w:cs="Times New Roman"/>
          <w:sz w:val="28"/>
          <w:szCs w:val="28"/>
        </w:rPr>
        <w:t xml:space="preserve">лияния на готовность платить не только в долгосрочной, как в данном случае, но и ситуационной </w:t>
      </w:r>
      <w:r w:rsidR="00D86CCB">
        <w:rPr>
          <w:rFonts w:ascii="Times New Roman" w:hAnsi="Times New Roman" w:cs="Times New Roman"/>
          <w:sz w:val="28"/>
          <w:szCs w:val="28"/>
        </w:rPr>
        <w:t>вовлеченности</w:t>
      </w:r>
      <w:r w:rsidR="00147A53">
        <w:rPr>
          <w:rFonts w:ascii="Times New Roman" w:hAnsi="Times New Roman" w:cs="Times New Roman"/>
          <w:sz w:val="28"/>
          <w:szCs w:val="28"/>
        </w:rPr>
        <w:t>. Полученная в подобных исследованиях</w:t>
      </w:r>
      <w:r w:rsidR="00D86CCB">
        <w:rPr>
          <w:rFonts w:ascii="Times New Roman" w:hAnsi="Times New Roman" w:cs="Times New Roman"/>
          <w:sz w:val="28"/>
          <w:szCs w:val="28"/>
        </w:rPr>
        <w:t xml:space="preserve"> </w:t>
      </w:r>
      <w:r w:rsidR="00147A53">
        <w:rPr>
          <w:rFonts w:ascii="Times New Roman" w:hAnsi="Times New Roman" w:cs="Times New Roman"/>
          <w:sz w:val="28"/>
          <w:szCs w:val="28"/>
        </w:rPr>
        <w:t>информация</w:t>
      </w:r>
      <w:r w:rsidR="00D86CCB">
        <w:rPr>
          <w:rFonts w:ascii="Times New Roman" w:hAnsi="Times New Roman" w:cs="Times New Roman"/>
          <w:sz w:val="28"/>
          <w:szCs w:val="28"/>
        </w:rPr>
        <w:t xml:space="preserve"> </w:t>
      </w:r>
      <w:r w:rsidR="00147A53">
        <w:rPr>
          <w:rFonts w:ascii="Times New Roman" w:hAnsi="Times New Roman" w:cs="Times New Roman"/>
          <w:sz w:val="28"/>
          <w:szCs w:val="28"/>
        </w:rPr>
        <w:t>может дать</w:t>
      </w:r>
      <w:r w:rsidR="00D86CCB">
        <w:rPr>
          <w:rFonts w:ascii="Times New Roman" w:hAnsi="Times New Roman" w:cs="Times New Roman"/>
          <w:sz w:val="28"/>
          <w:szCs w:val="28"/>
        </w:rPr>
        <w:t xml:space="preserve"> продавцам и производителям возможность разработать комплекс мер, направленных на управление готовностью потребителя платить</w:t>
      </w:r>
      <w:r w:rsidR="00147A53">
        <w:rPr>
          <w:rFonts w:ascii="Times New Roman" w:hAnsi="Times New Roman" w:cs="Times New Roman"/>
          <w:sz w:val="28"/>
          <w:szCs w:val="28"/>
        </w:rPr>
        <w:t xml:space="preserve"> непосредственно в ситуации покупки </w:t>
      </w:r>
      <w:r w:rsidR="00D86CCB">
        <w:rPr>
          <w:rFonts w:ascii="Times New Roman" w:hAnsi="Times New Roman" w:cs="Times New Roman"/>
          <w:sz w:val="28"/>
          <w:szCs w:val="28"/>
        </w:rPr>
        <w:t xml:space="preserve"> </w:t>
      </w:r>
      <w:r w:rsidR="00147A53">
        <w:rPr>
          <w:rFonts w:ascii="Times New Roman" w:hAnsi="Times New Roman" w:cs="Times New Roman"/>
          <w:sz w:val="28"/>
          <w:szCs w:val="28"/>
        </w:rPr>
        <w:t>того или иного</w:t>
      </w:r>
      <w:r w:rsidR="00D86CCB">
        <w:rPr>
          <w:rFonts w:ascii="Times New Roman" w:hAnsi="Times New Roman" w:cs="Times New Roman"/>
          <w:sz w:val="28"/>
          <w:szCs w:val="28"/>
        </w:rPr>
        <w:t xml:space="preserve"> товар</w:t>
      </w:r>
      <w:r w:rsidR="00147A53">
        <w:rPr>
          <w:rFonts w:ascii="Times New Roman" w:hAnsi="Times New Roman" w:cs="Times New Roman"/>
          <w:sz w:val="28"/>
          <w:szCs w:val="28"/>
        </w:rPr>
        <w:t>а</w:t>
      </w:r>
      <w:r w:rsidR="00D86CCB">
        <w:rPr>
          <w:rFonts w:ascii="Times New Roman" w:hAnsi="Times New Roman" w:cs="Times New Roman"/>
          <w:sz w:val="28"/>
          <w:szCs w:val="28"/>
        </w:rPr>
        <w:t>.</w:t>
      </w:r>
    </w:p>
    <w:p w:rsidR="00D86CCB" w:rsidRDefault="00D86CCB" w:rsidP="006723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Данная работа дала возможность оценить роль вовлеченности на двух рынках</w:t>
      </w:r>
      <w:r w:rsidR="00480DF0">
        <w:rPr>
          <w:rFonts w:ascii="Times New Roman" w:hAnsi="Times New Roman" w:cs="Times New Roman"/>
          <w:sz w:val="28"/>
          <w:szCs w:val="28"/>
        </w:rPr>
        <w:t>, прежде практически не подвергавшихся изучению,</w:t>
      </w:r>
      <w:r>
        <w:rPr>
          <w:rFonts w:ascii="Times New Roman" w:hAnsi="Times New Roman" w:cs="Times New Roman"/>
          <w:sz w:val="28"/>
          <w:szCs w:val="28"/>
        </w:rPr>
        <w:t xml:space="preserve"> также </w:t>
      </w:r>
      <w:r w:rsidR="00480DF0">
        <w:rPr>
          <w:rFonts w:ascii="Times New Roman" w:hAnsi="Times New Roman" w:cs="Times New Roman"/>
          <w:sz w:val="28"/>
          <w:szCs w:val="28"/>
        </w:rPr>
        <w:t xml:space="preserve">исследование позволило </w:t>
      </w:r>
      <w:r>
        <w:rPr>
          <w:rFonts w:ascii="Times New Roman" w:hAnsi="Times New Roman" w:cs="Times New Roman"/>
          <w:sz w:val="28"/>
          <w:szCs w:val="28"/>
        </w:rPr>
        <w:t xml:space="preserve">сформировать более точный портрет потребителя. Так, существующее восприятие </w:t>
      </w:r>
      <w:r w:rsidR="00480DF0">
        <w:rPr>
          <w:rFonts w:ascii="Times New Roman" w:hAnsi="Times New Roman" w:cs="Times New Roman"/>
          <w:sz w:val="28"/>
          <w:szCs w:val="28"/>
        </w:rPr>
        <w:t xml:space="preserve">продавцами </w:t>
      </w:r>
      <w:r>
        <w:rPr>
          <w:rFonts w:ascii="Times New Roman" w:hAnsi="Times New Roman" w:cs="Times New Roman"/>
          <w:sz w:val="28"/>
          <w:szCs w:val="28"/>
        </w:rPr>
        <w:t>типичных потребителей коллекционных карточных игр и коллекционных фигурок не соответствует полученным в ходе анкетирования данным (например, средний возраст потребителей).</w:t>
      </w:r>
    </w:p>
    <w:p w:rsidR="007139AC" w:rsidRDefault="007139AC" w:rsidP="00F03F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проведенного исследования показали целесообразность применения использованных методов: глубинное интервью дало основу для включения вопросов в анкету и позволило дать интерпретацию полученным в ходе регрессионного анализа результатам. Анкетирование </w:t>
      </w:r>
      <w:r w:rsidR="00480DF0">
        <w:rPr>
          <w:rFonts w:ascii="Times New Roman" w:hAnsi="Times New Roman" w:cs="Times New Roman"/>
          <w:sz w:val="28"/>
          <w:szCs w:val="28"/>
        </w:rPr>
        <w:t>позволило собрать эмпирические данные,</w:t>
      </w:r>
      <w:r>
        <w:rPr>
          <w:rFonts w:ascii="Times New Roman" w:hAnsi="Times New Roman" w:cs="Times New Roman"/>
          <w:sz w:val="28"/>
          <w:szCs w:val="28"/>
        </w:rPr>
        <w:t xml:space="preserve"> достаточн</w:t>
      </w:r>
      <w:r w:rsidR="00480DF0">
        <w:rPr>
          <w:rFonts w:ascii="Times New Roman" w:hAnsi="Times New Roman" w:cs="Times New Roman"/>
          <w:sz w:val="28"/>
          <w:szCs w:val="28"/>
        </w:rPr>
        <w:t>ые</w:t>
      </w:r>
      <w:r>
        <w:rPr>
          <w:rFonts w:ascii="Times New Roman" w:hAnsi="Times New Roman" w:cs="Times New Roman"/>
          <w:sz w:val="28"/>
          <w:szCs w:val="28"/>
        </w:rPr>
        <w:t xml:space="preserve"> для проведения</w:t>
      </w:r>
      <w:r w:rsidR="00A0704A">
        <w:rPr>
          <w:rFonts w:ascii="Times New Roman" w:hAnsi="Times New Roman" w:cs="Times New Roman"/>
          <w:sz w:val="28"/>
          <w:szCs w:val="28"/>
        </w:rPr>
        <w:t xml:space="preserve"> дальнейшего анализа</w:t>
      </w:r>
      <w:r w:rsidR="00480DF0">
        <w:rPr>
          <w:rFonts w:ascii="Times New Roman" w:hAnsi="Times New Roman" w:cs="Times New Roman"/>
          <w:sz w:val="28"/>
          <w:szCs w:val="28"/>
        </w:rPr>
        <w:t xml:space="preserve">. </w:t>
      </w:r>
      <w:r w:rsidR="007C4A21">
        <w:rPr>
          <w:rFonts w:ascii="Times New Roman" w:hAnsi="Times New Roman" w:cs="Times New Roman"/>
          <w:sz w:val="28"/>
          <w:szCs w:val="28"/>
        </w:rPr>
        <w:t>Регрессионный анализ внес основной вклад в полученные результаты. Проведение регрессионного анализа на основе двух зависимых переменных позволило добиться результатов, отражающих влияние вовлеченности на два типа готовности платить: за среднюю, регулярную покупку и за максимальную совершенную покупку (предполагалось, что в случае</w:t>
      </w:r>
      <w:r w:rsidR="00D7786B">
        <w:rPr>
          <w:rFonts w:ascii="Times New Roman" w:hAnsi="Times New Roman" w:cs="Times New Roman"/>
          <w:sz w:val="28"/>
          <w:szCs w:val="28"/>
        </w:rPr>
        <w:t xml:space="preserve"> совершения самой дорогой покупки вовлеченность потребителя наиболее </w:t>
      </w:r>
      <w:r w:rsidR="007C632A">
        <w:rPr>
          <w:rFonts w:ascii="Times New Roman" w:hAnsi="Times New Roman" w:cs="Times New Roman"/>
          <w:sz w:val="28"/>
          <w:szCs w:val="28"/>
        </w:rPr>
        <w:t>сильной</w:t>
      </w:r>
      <w:r w:rsidR="007C4A21">
        <w:rPr>
          <w:rFonts w:ascii="Times New Roman" w:hAnsi="Times New Roman" w:cs="Times New Roman"/>
          <w:sz w:val="28"/>
          <w:szCs w:val="28"/>
        </w:rPr>
        <w:t>)</w:t>
      </w:r>
      <w:r w:rsidR="00D7786B">
        <w:rPr>
          <w:rFonts w:ascii="Times New Roman" w:hAnsi="Times New Roman" w:cs="Times New Roman"/>
          <w:sz w:val="28"/>
          <w:szCs w:val="28"/>
        </w:rPr>
        <w:t>.</w:t>
      </w:r>
    </w:p>
    <w:p w:rsidR="007C632A" w:rsidRDefault="007C632A" w:rsidP="00F03F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Проведение регрессио</w:t>
      </w:r>
      <w:r w:rsidR="00480DF0">
        <w:rPr>
          <w:rFonts w:ascii="Times New Roman" w:hAnsi="Times New Roman" w:cs="Times New Roman"/>
          <w:sz w:val="28"/>
          <w:szCs w:val="28"/>
        </w:rPr>
        <w:t>нного</w:t>
      </w:r>
      <w:r w:rsidR="007A4ADF">
        <w:rPr>
          <w:rFonts w:ascii="Times New Roman" w:hAnsi="Times New Roman" w:cs="Times New Roman"/>
          <w:sz w:val="28"/>
          <w:szCs w:val="28"/>
        </w:rPr>
        <w:t xml:space="preserve"> анализ</w:t>
      </w:r>
      <w:r w:rsidR="00480DF0">
        <w:rPr>
          <w:rFonts w:ascii="Times New Roman" w:hAnsi="Times New Roman" w:cs="Times New Roman"/>
          <w:sz w:val="28"/>
          <w:szCs w:val="28"/>
        </w:rPr>
        <w:t>а двух переменных</w:t>
      </w:r>
      <w:r w:rsidR="007A4ADF">
        <w:rPr>
          <w:rFonts w:ascii="Times New Roman" w:hAnsi="Times New Roman" w:cs="Times New Roman"/>
          <w:sz w:val="28"/>
          <w:szCs w:val="28"/>
        </w:rPr>
        <w:t xml:space="preserve"> позволило сделать выводы о том, </w:t>
      </w:r>
      <w:r w:rsidR="00010B5E">
        <w:rPr>
          <w:rFonts w:ascii="Times New Roman" w:hAnsi="Times New Roman" w:cs="Times New Roman"/>
          <w:sz w:val="28"/>
          <w:szCs w:val="28"/>
        </w:rPr>
        <w:t>какие</w:t>
      </w:r>
      <w:r w:rsidR="007A4ADF">
        <w:rPr>
          <w:rFonts w:ascii="Times New Roman" w:hAnsi="Times New Roman" w:cs="Times New Roman"/>
          <w:sz w:val="28"/>
          <w:szCs w:val="28"/>
        </w:rPr>
        <w:t xml:space="preserve"> </w:t>
      </w:r>
      <w:r w:rsidR="00010B5E">
        <w:rPr>
          <w:rFonts w:ascii="Times New Roman" w:hAnsi="Times New Roman" w:cs="Times New Roman"/>
          <w:sz w:val="28"/>
          <w:szCs w:val="28"/>
        </w:rPr>
        <w:t>независимые переменные оказывали влияние на готовность респондентов платить</w:t>
      </w:r>
      <w:r w:rsidR="007A4ADF">
        <w:rPr>
          <w:rFonts w:ascii="Times New Roman" w:hAnsi="Times New Roman" w:cs="Times New Roman"/>
          <w:sz w:val="28"/>
          <w:szCs w:val="28"/>
        </w:rPr>
        <w:t xml:space="preserve">. В каждом случае было выделено шесть зависимых переменных и было лишь одно пересечение (фактор «Гедоническая ценность»). Таким образом, возможно несколько вариантов действий в </w:t>
      </w:r>
      <w:r w:rsidR="007A4ADF">
        <w:rPr>
          <w:rFonts w:ascii="Times New Roman" w:hAnsi="Times New Roman" w:cs="Times New Roman"/>
          <w:sz w:val="28"/>
          <w:szCs w:val="28"/>
        </w:rPr>
        <w:lastRenderedPageBreak/>
        <w:t>зависимости от того,</w:t>
      </w:r>
      <w:r w:rsidR="004B3AC0">
        <w:rPr>
          <w:rFonts w:ascii="Times New Roman" w:hAnsi="Times New Roman" w:cs="Times New Roman"/>
          <w:sz w:val="28"/>
          <w:szCs w:val="28"/>
        </w:rPr>
        <w:t xml:space="preserve"> какие цели с</w:t>
      </w:r>
      <w:r w:rsidR="004B41D5">
        <w:rPr>
          <w:rFonts w:ascii="Times New Roman" w:hAnsi="Times New Roman" w:cs="Times New Roman"/>
          <w:sz w:val="28"/>
          <w:szCs w:val="28"/>
        </w:rPr>
        <w:t xml:space="preserve">тавит перед собой производитель или </w:t>
      </w:r>
      <w:r w:rsidR="004B3AC0">
        <w:rPr>
          <w:rFonts w:ascii="Times New Roman" w:hAnsi="Times New Roman" w:cs="Times New Roman"/>
          <w:sz w:val="28"/>
          <w:szCs w:val="28"/>
        </w:rPr>
        <w:t>продавец рассматриваемых коллекционных товаров.</w:t>
      </w:r>
    </w:p>
    <w:p w:rsidR="00945D03" w:rsidRPr="00D86CCB" w:rsidRDefault="00945D03" w:rsidP="00F03F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результате исследования было получено подтверждение того, что явление вовлеченности оказывает непосредственное влияние на готовность платить за коллекционные товары. Использование метода профилей вовлеченности потребителей позволило разделить вовлеченность на составляющие части, каждая из которых может быть подвержена внешнему влиянию. Следовательно, компания, занимающаяся продаже либо производством коллекционных товаров, имеет возможность увеличить свой доход, если будет ориентироваться на готовность потребителей платить при ценообразовании. В результате стратегия повышения готовности платить через повышение уровня вовлеченности должна стать основным способом повышения дохода при минимальных рисках потери существующих потребителей.</w:t>
      </w:r>
    </w:p>
    <w:p w:rsidR="00190072" w:rsidRDefault="00190072" w:rsidP="00F03F4E">
      <w:pPr>
        <w:jc w:val="both"/>
        <w:rPr>
          <w:rFonts w:ascii="Times New Roman" w:hAnsi="Times New Roman" w:cs="Times New Roman"/>
          <w:sz w:val="28"/>
          <w:szCs w:val="28"/>
        </w:rPr>
      </w:pPr>
      <w:r>
        <w:rPr>
          <w:rFonts w:ascii="Times New Roman" w:hAnsi="Times New Roman" w:cs="Times New Roman"/>
          <w:sz w:val="28"/>
          <w:szCs w:val="28"/>
        </w:rPr>
        <w:br w:type="page"/>
      </w:r>
    </w:p>
    <w:p w:rsidR="0000274A" w:rsidRPr="00F03F4E" w:rsidRDefault="0000274A" w:rsidP="0000274A">
      <w:pPr>
        <w:pStyle w:val="2"/>
        <w:rPr>
          <w:rFonts w:ascii="Times New Roman" w:hAnsi="Times New Roman" w:cs="Times New Roman"/>
          <w:i w:val="0"/>
        </w:rPr>
      </w:pPr>
      <w:bookmarkStart w:id="15" w:name="_Toc328355416"/>
      <w:bookmarkStart w:id="16" w:name="_Toc357288226"/>
      <w:r w:rsidRPr="000D2DF0">
        <w:rPr>
          <w:rFonts w:ascii="Times New Roman" w:hAnsi="Times New Roman" w:cs="Times New Roman"/>
          <w:i w:val="0"/>
        </w:rPr>
        <w:lastRenderedPageBreak/>
        <w:t>Список использованной литературы</w:t>
      </w:r>
      <w:bookmarkEnd w:id="15"/>
      <w:bookmarkEnd w:id="16"/>
    </w:p>
    <w:p w:rsidR="0000274A" w:rsidRPr="00F03F4E" w:rsidRDefault="0000274A" w:rsidP="0000274A">
      <w:pPr>
        <w:rPr>
          <w:lang w:eastAsia="ru-RU"/>
        </w:rPr>
      </w:pP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4A4074">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Antil</w:t>
      </w:r>
      <w:proofErr w:type="spellEnd"/>
      <w:r w:rsidRPr="004A4074">
        <w:rPr>
          <w:rFonts w:ascii="Times New Roman" w:hAnsi="Times New Roman" w:cs="Times New Roman"/>
          <w:sz w:val="28"/>
          <w:szCs w:val="28"/>
          <w:lang w:val="en-US"/>
        </w:rPr>
        <w:t xml:space="preserve"> J. Conceptualization and Operationalization of Involve</w:t>
      </w:r>
      <w:r>
        <w:rPr>
          <w:rFonts w:ascii="Times New Roman" w:hAnsi="Times New Roman" w:cs="Times New Roman"/>
          <w:sz w:val="28"/>
          <w:szCs w:val="28"/>
          <w:lang w:val="en-US"/>
        </w:rPr>
        <w:t>ment</w:t>
      </w:r>
      <w:r w:rsidRPr="00C8590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Advances in Consumer Research</w:t>
      </w:r>
      <w:r w:rsidRPr="00C85907">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1984</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V</w:t>
      </w:r>
      <w:r w:rsidRPr="004A4074">
        <w:rPr>
          <w:rFonts w:ascii="Times New Roman" w:hAnsi="Times New Roman" w:cs="Times New Roman"/>
          <w:sz w:val="28"/>
          <w:szCs w:val="28"/>
          <w:lang w:val="en-US"/>
        </w:rPr>
        <w:t>ol</w:t>
      </w:r>
      <w:r>
        <w:rPr>
          <w:rFonts w:ascii="Times New Roman" w:hAnsi="Times New Roman" w:cs="Times New Roman"/>
          <w:sz w:val="28"/>
          <w:szCs w:val="28"/>
          <w:lang w:val="en-US"/>
        </w:rPr>
        <w:t>.</w:t>
      </w:r>
      <w:r w:rsidRPr="004A4074">
        <w:rPr>
          <w:rFonts w:ascii="Times New Roman" w:hAnsi="Times New Roman" w:cs="Times New Roman"/>
          <w:sz w:val="28"/>
          <w:szCs w:val="28"/>
          <w:lang w:val="en-US"/>
        </w:rPr>
        <w:t xml:space="preserve"> 21, </w:t>
      </w:r>
      <w:r>
        <w:rPr>
          <w:rFonts w:ascii="Times New Roman" w:hAnsi="Times New Roman" w:cs="Times New Roman"/>
          <w:sz w:val="28"/>
          <w:szCs w:val="28"/>
          <w:lang w:val="en-US"/>
        </w:rPr>
        <w:t>P</w:t>
      </w:r>
      <w:r w:rsidRPr="004A4074">
        <w:rPr>
          <w:rFonts w:ascii="Times New Roman" w:hAnsi="Times New Roman" w:cs="Times New Roman"/>
          <w:sz w:val="28"/>
          <w:szCs w:val="28"/>
          <w:lang w:val="en-US"/>
        </w:rPr>
        <w:t>.  203-209</w:t>
      </w:r>
    </w:p>
    <w:p w:rsidR="0000274A" w:rsidRPr="00691358" w:rsidRDefault="0000274A" w:rsidP="0000274A">
      <w:pPr>
        <w:pStyle w:val="a7"/>
        <w:numPr>
          <w:ilvl w:val="0"/>
          <w:numId w:val="13"/>
        </w:numPr>
        <w:spacing w:after="0" w:line="360" w:lineRule="auto"/>
        <w:jc w:val="both"/>
        <w:rPr>
          <w:rFonts w:ascii="Times New Roman" w:hAnsi="Times New Roman" w:cs="Times New Roman"/>
          <w:sz w:val="28"/>
          <w:szCs w:val="28"/>
          <w:lang w:val="en-US"/>
        </w:rPr>
      </w:pPr>
      <w:proofErr w:type="spellStart"/>
      <w:r w:rsidRPr="00691358">
        <w:rPr>
          <w:rFonts w:ascii="Times New Roman" w:hAnsi="Times New Roman" w:cs="Times New Roman"/>
          <w:sz w:val="28"/>
          <w:szCs w:val="28"/>
          <w:lang w:val="en-US"/>
        </w:rPr>
        <w:t>Bezencon</w:t>
      </w:r>
      <w:proofErr w:type="spellEnd"/>
      <w:r w:rsidRPr="00691358">
        <w:rPr>
          <w:rFonts w:ascii="Times New Roman" w:hAnsi="Times New Roman" w:cs="Times New Roman"/>
          <w:sz w:val="28"/>
          <w:szCs w:val="28"/>
          <w:lang w:val="en-US"/>
        </w:rPr>
        <w:t xml:space="preserve"> V., </w:t>
      </w:r>
      <w:proofErr w:type="spellStart"/>
      <w:r w:rsidRPr="00691358">
        <w:rPr>
          <w:rFonts w:ascii="Times New Roman" w:hAnsi="Times New Roman" w:cs="Times New Roman"/>
          <w:sz w:val="28"/>
          <w:szCs w:val="28"/>
          <w:lang w:val="en-US"/>
        </w:rPr>
        <w:t>Blili</w:t>
      </w:r>
      <w:proofErr w:type="spellEnd"/>
      <w:r w:rsidRPr="00691358">
        <w:rPr>
          <w:rFonts w:ascii="Times New Roman" w:hAnsi="Times New Roman" w:cs="Times New Roman"/>
          <w:sz w:val="28"/>
          <w:szCs w:val="28"/>
          <w:lang w:val="en-US"/>
        </w:rPr>
        <w:t xml:space="preserve"> S. Ethical products and consumer involvement: what’s new? </w:t>
      </w:r>
      <w:r w:rsidRPr="00691358">
        <w:rPr>
          <w:rFonts w:ascii="Times New Roman" w:eastAsia="Times New Roman" w:hAnsi="Times New Roman" w:cs="Times New Roman"/>
          <w:bCs/>
          <w:spacing w:val="4"/>
          <w:sz w:val="28"/>
          <w:szCs w:val="28"/>
          <w:lang w:val="en-US"/>
        </w:rPr>
        <w:t>// European Journal of Marketing. – 20</w:t>
      </w:r>
      <w:r>
        <w:rPr>
          <w:rFonts w:ascii="Times New Roman" w:eastAsia="Times New Roman" w:hAnsi="Times New Roman" w:cs="Times New Roman"/>
          <w:bCs/>
          <w:spacing w:val="4"/>
          <w:sz w:val="28"/>
          <w:szCs w:val="28"/>
          <w:lang w:val="en-US"/>
        </w:rPr>
        <w:t>10</w:t>
      </w:r>
      <w:r w:rsidRPr="00691358">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 xml:space="preserve"> –</w:t>
      </w:r>
      <w:r w:rsidRPr="00691358">
        <w:rPr>
          <w:rFonts w:ascii="Times New Roman" w:eastAsia="Times New Roman" w:hAnsi="Times New Roman" w:cs="Times New Roman"/>
          <w:bCs/>
          <w:spacing w:val="4"/>
          <w:sz w:val="28"/>
          <w:szCs w:val="28"/>
          <w:lang w:val="en-US"/>
        </w:rPr>
        <w:t xml:space="preserve"> </w:t>
      </w:r>
      <w:r>
        <w:rPr>
          <w:rFonts w:ascii="Times New Roman" w:eastAsia="Times New Roman" w:hAnsi="Times New Roman" w:cs="Times New Roman"/>
          <w:bCs/>
          <w:spacing w:val="4"/>
          <w:sz w:val="28"/>
          <w:szCs w:val="28"/>
          <w:lang w:val="en-US"/>
        </w:rPr>
        <w:t xml:space="preserve">Vol. 44 №9 </w:t>
      </w:r>
      <w:r w:rsidRPr="00957C00">
        <w:rPr>
          <w:rFonts w:ascii="Times New Roman" w:eastAsia="Times New Roman" w:hAnsi="Times New Roman" w:cs="Times New Roman"/>
          <w:bCs/>
          <w:spacing w:val="4"/>
          <w:sz w:val="28"/>
          <w:szCs w:val="28"/>
          <w:lang w:val="en-US"/>
        </w:rPr>
        <w:t xml:space="preserve"> P. </w:t>
      </w:r>
      <w:r>
        <w:rPr>
          <w:rFonts w:ascii="Times New Roman" w:eastAsia="Times New Roman" w:hAnsi="Times New Roman" w:cs="Times New Roman"/>
          <w:bCs/>
          <w:spacing w:val="4"/>
          <w:sz w:val="28"/>
          <w:szCs w:val="28"/>
          <w:lang w:val="en-US"/>
        </w:rPr>
        <w:t>1305</w:t>
      </w:r>
      <w:r w:rsidRPr="00957C00">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1321</w:t>
      </w:r>
    </w:p>
    <w:p w:rsidR="0000274A" w:rsidRPr="00F15059"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F15059">
        <w:rPr>
          <w:rFonts w:ascii="Times New Roman" w:hAnsi="Times New Roman" w:cs="Times New Roman"/>
          <w:sz w:val="28"/>
          <w:szCs w:val="28"/>
          <w:lang w:val="en-US"/>
        </w:rPr>
        <w:t xml:space="preserve"> </w:t>
      </w:r>
      <w:proofErr w:type="spellStart"/>
      <w:r w:rsidRPr="00F5085F">
        <w:rPr>
          <w:rFonts w:ascii="Times New Roman" w:hAnsi="Times New Roman" w:cs="Times New Roman"/>
          <w:sz w:val="28"/>
          <w:szCs w:val="28"/>
          <w:lang w:val="en-US"/>
        </w:rPr>
        <w:t>Bian</w:t>
      </w:r>
      <w:proofErr w:type="spellEnd"/>
      <w:r>
        <w:rPr>
          <w:rFonts w:ascii="Times New Roman" w:hAnsi="Times New Roman" w:cs="Times New Roman"/>
          <w:sz w:val="28"/>
          <w:szCs w:val="28"/>
          <w:lang w:val="en-US"/>
        </w:rPr>
        <w:t xml:space="preserve"> X</w:t>
      </w:r>
      <w:r w:rsidRPr="00F15059">
        <w:rPr>
          <w:rFonts w:ascii="Times New Roman" w:hAnsi="Times New Roman" w:cs="Times New Roman"/>
          <w:sz w:val="28"/>
          <w:szCs w:val="28"/>
          <w:lang w:val="en-US"/>
        </w:rPr>
        <w:t xml:space="preserve">., </w:t>
      </w:r>
      <w:proofErr w:type="spellStart"/>
      <w:r w:rsidRPr="00F5085F">
        <w:rPr>
          <w:rFonts w:ascii="Times New Roman" w:hAnsi="Times New Roman" w:cs="Times New Roman"/>
          <w:sz w:val="28"/>
          <w:szCs w:val="28"/>
          <w:lang w:val="en-US"/>
        </w:rPr>
        <w:t>Moutinho</w:t>
      </w:r>
      <w:proofErr w:type="spellEnd"/>
      <w:r>
        <w:rPr>
          <w:rFonts w:ascii="Times New Roman" w:hAnsi="Times New Roman" w:cs="Times New Roman"/>
          <w:sz w:val="28"/>
          <w:szCs w:val="28"/>
          <w:lang w:val="en-US"/>
        </w:rPr>
        <w:t xml:space="preserve"> L</w:t>
      </w:r>
      <w:r w:rsidRPr="00F15059">
        <w:rPr>
          <w:rFonts w:ascii="Times New Roman" w:hAnsi="Times New Roman" w:cs="Times New Roman"/>
          <w:sz w:val="28"/>
          <w:szCs w:val="28"/>
          <w:lang w:val="en-US"/>
        </w:rPr>
        <w:t xml:space="preserve">. The role of brand image, product involvement, and knowledge in explaining consumer purchase </w:t>
      </w:r>
      <w:proofErr w:type="spellStart"/>
      <w:r w:rsidRPr="00F15059">
        <w:rPr>
          <w:rFonts w:ascii="Times New Roman" w:hAnsi="Times New Roman" w:cs="Times New Roman"/>
          <w:sz w:val="28"/>
          <w:szCs w:val="28"/>
          <w:lang w:val="en-US"/>
        </w:rPr>
        <w:t>behaviour</w:t>
      </w:r>
      <w:proofErr w:type="spellEnd"/>
      <w:r w:rsidRPr="00F15059">
        <w:rPr>
          <w:rFonts w:ascii="Times New Roman" w:hAnsi="Times New Roman" w:cs="Times New Roman"/>
          <w:sz w:val="28"/>
          <w:szCs w:val="28"/>
          <w:lang w:val="en-US"/>
        </w:rPr>
        <w:t xml:space="preserve"> of counterfeits Direct and indirect effects</w:t>
      </w:r>
      <w:r w:rsidRPr="00F15059">
        <w:rPr>
          <w:rFonts w:ascii="Times New Roman" w:eastAsia="Times New Roman" w:hAnsi="Times New Roman" w:cs="Times New Roman"/>
          <w:bCs/>
          <w:spacing w:val="4"/>
          <w:sz w:val="28"/>
          <w:szCs w:val="28"/>
          <w:lang w:val="en-US"/>
        </w:rPr>
        <w:t>// European Journal of Marketing. – 2010. – Vol. 4</w:t>
      </w:r>
      <w:r w:rsidRPr="00F5085F">
        <w:rPr>
          <w:rFonts w:ascii="Times New Roman" w:eastAsia="Times New Roman" w:hAnsi="Times New Roman" w:cs="Times New Roman"/>
          <w:bCs/>
          <w:spacing w:val="4"/>
          <w:sz w:val="28"/>
          <w:szCs w:val="28"/>
          <w:lang w:val="en-US"/>
        </w:rPr>
        <w:t>5</w:t>
      </w:r>
      <w:r w:rsidRPr="00F15059">
        <w:rPr>
          <w:rFonts w:ascii="Times New Roman" w:eastAsia="Times New Roman" w:hAnsi="Times New Roman" w:cs="Times New Roman"/>
          <w:bCs/>
          <w:spacing w:val="4"/>
          <w:sz w:val="28"/>
          <w:szCs w:val="28"/>
          <w:lang w:val="en-US"/>
        </w:rPr>
        <w:t xml:space="preserve"> №</w:t>
      </w:r>
      <w:r w:rsidRPr="00F5085F">
        <w:rPr>
          <w:rFonts w:ascii="Times New Roman" w:eastAsia="Times New Roman" w:hAnsi="Times New Roman" w:cs="Times New Roman"/>
          <w:bCs/>
          <w:spacing w:val="4"/>
          <w:sz w:val="28"/>
          <w:szCs w:val="28"/>
          <w:lang w:val="en-US"/>
        </w:rPr>
        <w:t>1</w:t>
      </w:r>
      <w:r w:rsidRPr="00F15059">
        <w:rPr>
          <w:rFonts w:ascii="Times New Roman" w:eastAsia="Times New Roman" w:hAnsi="Times New Roman" w:cs="Times New Roman"/>
          <w:bCs/>
          <w:spacing w:val="4"/>
          <w:sz w:val="28"/>
          <w:szCs w:val="28"/>
          <w:lang w:val="en-US"/>
        </w:rPr>
        <w:t xml:space="preserve">  P. </w:t>
      </w:r>
      <w:r w:rsidRPr="00F5085F">
        <w:rPr>
          <w:rFonts w:ascii="Times New Roman" w:eastAsia="Times New Roman" w:hAnsi="Times New Roman" w:cs="Times New Roman"/>
          <w:bCs/>
          <w:spacing w:val="4"/>
          <w:sz w:val="28"/>
          <w:szCs w:val="28"/>
          <w:lang w:val="en-US"/>
        </w:rPr>
        <w:t>191</w:t>
      </w:r>
      <w:r w:rsidRPr="00F15059">
        <w:rPr>
          <w:rFonts w:ascii="Times New Roman" w:eastAsia="Times New Roman" w:hAnsi="Times New Roman" w:cs="Times New Roman"/>
          <w:bCs/>
          <w:spacing w:val="4"/>
          <w:sz w:val="28"/>
          <w:szCs w:val="28"/>
          <w:lang w:val="en-US"/>
        </w:rPr>
        <w:t>-</w:t>
      </w:r>
      <w:r w:rsidRPr="00F5085F">
        <w:rPr>
          <w:rFonts w:ascii="Times New Roman" w:eastAsia="Times New Roman" w:hAnsi="Times New Roman" w:cs="Times New Roman"/>
          <w:bCs/>
          <w:spacing w:val="4"/>
          <w:sz w:val="28"/>
          <w:szCs w:val="28"/>
          <w:lang w:val="en-US"/>
        </w:rPr>
        <w:t>216</w:t>
      </w:r>
    </w:p>
    <w:p w:rsidR="0000274A" w:rsidRPr="00F5085F"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F5085F">
        <w:rPr>
          <w:rFonts w:ascii="Times New Roman" w:hAnsi="Times New Roman" w:cs="Times New Roman"/>
          <w:sz w:val="28"/>
          <w:szCs w:val="28"/>
          <w:lang w:val="en-US"/>
        </w:rPr>
        <w:t xml:space="preserve"> </w:t>
      </w:r>
      <w:proofErr w:type="spellStart"/>
      <w:r w:rsidRPr="00F5085F">
        <w:rPr>
          <w:rFonts w:ascii="Times New Roman" w:hAnsi="Times New Roman" w:cs="Times New Roman"/>
          <w:sz w:val="28"/>
          <w:szCs w:val="28"/>
          <w:lang w:val="en-US"/>
        </w:rPr>
        <w:t>Bigné-Alcañiz</w:t>
      </w:r>
      <w:proofErr w:type="spellEnd"/>
      <w:r>
        <w:rPr>
          <w:rFonts w:ascii="Times New Roman" w:hAnsi="Times New Roman" w:cs="Times New Roman"/>
          <w:sz w:val="28"/>
          <w:szCs w:val="28"/>
          <w:lang w:val="en-US"/>
        </w:rPr>
        <w:t xml:space="preserve"> E</w:t>
      </w:r>
      <w:r w:rsidRPr="00F5085F">
        <w:rPr>
          <w:rFonts w:ascii="Times New Roman" w:hAnsi="Times New Roman" w:cs="Times New Roman"/>
          <w:sz w:val="28"/>
          <w:szCs w:val="28"/>
          <w:lang w:val="en-US"/>
        </w:rPr>
        <w:t xml:space="preserve">., </w:t>
      </w:r>
      <w:proofErr w:type="spellStart"/>
      <w:r w:rsidRPr="00F5085F">
        <w:rPr>
          <w:rFonts w:ascii="Times New Roman" w:hAnsi="Times New Roman" w:cs="Times New Roman"/>
          <w:sz w:val="28"/>
          <w:szCs w:val="28"/>
          <w:lang w:val="en-US"/>
        </w:rPr>
        <w:t>Currás</w:t>
      </w:r>
      <w:proofErr w:type="spellEnd"/>
      <w:r w:rsidRPr="00F5085F">
        <w:rPr>
          <w:rFonts w:ascii="Times New Roman" w:hAnsi="Times New Roman" w:cs="Times New Roman"/>
          <w:sz w:val="28"/>
          <w:szCs w:val="28"/>
          <w:lang w:val="en-US"/>
        </w:rPr>
        <w:t>-Pérez</w:t>
      </w:r>
      <w:r>
        <w:rPr>
          <w:rFonts w:ascii="Times New Roman" w:hAnsi="Times New Roman" w:cs="Times New Roman"/>
          <w:sz w:val="28"/>
          <w:szCs w:val="28"/>
          <w:lang w:val="en-US"/>
        </w:rPr>
        <w:t xml:space="preserve"> R</w:t>
      </w:r>
      <w:r w:rsidRPr="00F5085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F5085F">
        <w:rPr>
          <w:rFonts w:ascii="Times New Roman" w:hAnsi="Times New Roman" w:cs="Times New Roman"/>
          <w:sz w:val="28"/>
          <w:szCs w:val="28"/>
          <w:lang w:val="en-US"/>
        </w:rPr>
        <w:t>Ruiz-</w:t>
      </w:r>
      <w:proofErr w:type="spellStart"/>
      <w:r w:rsidRPr="00F5085F">
        <w:rPr>
          <w:rFonts w:ascii="Times New Roman" w:hAnsi="Times New Roman" w:cs="Times New Roman"/>
          <w:sz w:val="28"/>
          <w:szCs w:val="28"/>
          <w:lang w:val="en-US"/>
        </w:rPr>
        <w:t>Mafé</w:t>
      </w:r>
      <w:proofErr w:type="spellEnd"/>
      <w:r w:rsidRPr="00F5085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w:t>
      </w:r>
      <w:proofErr w:type="spellStart"/>
      <w:r w:rsidRPr="00F5085F">
        <w:rPr>
          <w:rFonts w:ascii="Times New Roman" w:hAnsi="Times New Roman" w:cs="Times New Roman"/>
          <w:sz w:val="28"/>
          <w:szCs w:val="28"/>
          <w:lang w:val="en-US"/>
        </w:rPr>
        <w:t>Sanz</w:t>
      </w:r>
      <w:proofErr w:type="spellEnd"/>
      <w:r w:rsidRPr="00F5085F">
        <w:rPr>
          <w:rFonts w:ascii="Times New Roman" w:hAnsi="Times New Roman" w:cs="Times New Roman"/>
          <w:sz w:val="28"/>
          <w:szCs w:val="28"/>
          <w:lang w:val="en-US"/>
        </w:rPr>
        <w:t>-Blas</w:t>
      </w:r>
      <w:r>
        <w:rPr>
          <w:rFonts w:ascii="Times New Roman" w:hAnsi="Times New Roman" w:cs="Times New Roman"/>
          <w:sz w:val="28"/>
          <w:szCs w:val="28"/>
          <w:lang w:val="en-US"/>
        </w:rPr>
        <w:t xml:space="preserve"> S. </w:t>
      </w:r>
      <w:r w:rsidRPr="00F5085F">
        <w:rPr>
          <w:rFonts w:ascii="Times New Roman" w:hAnsi="Times New Roman" w:cs="Times New Roman"/>
          <w:sz w:val="28"/>
          <w:szCs w:val="28"/>
          <w:lang w:val="en-US"/>
        </w:rPr>
        <w:t xml:space="preserve">Consumer </w:t>
      </w:r>
      <w:proofErr w:type="spellStart"/>
      <w:r w:rsidRPr="00F5085F">
        <w:rPr>
          <w:rFonts w:ascii="Times New Roman" w:hAnsi="Times New Roman" w:cs="Times New Roman"/>
          <w:sz w:val="28"/>
          <w:szCs w:val="28"/>
          <w:lang w:val="en-US"/>
        </w:rPr>
        <w:t>behavioural</w:t>
      </w:r>
      <w:proofErr w:type="spellEnd"/>
      <w:r w:rsidRPr="00F5085F">
        <w:rPr>
          <w:rFonts w:ascii="Times New Roman" w:hAnsi="Times New Roman" w:cs="Times New Roman"/>
          <w:sz w:val="28"/>
          <w:szCs w:val="28"/>
          <w:lang w:val="en-US"/>
        </w:rPr>
        <w:t xml:space="preserve"> intentions in cause-related marketing. The role of identification and social cause involvemen</w:t>
      </w:r>
      <w:r>
        <w:rPr>
          <w:rFonts w:ascii="Times New Roman" w:hAnsi="Times New Roman" w:cs="Times New Roman"/>
          <w:sz w:val="28"/>
          <w:szCs w:val="28"/>
          <w:lang w:val="en-US"/>
        </w:rPr>
        <w:t xml:space="preserve">t </w:t>
      </w:r>
      <w:r w:rsidRPr="00F5085F">
        <w:rPr>
          <w:rFonts w:ascii="Times New Roman" w:eastAsia="Times New Roman" w:hAnsi="Times New Roman" w:cs="Times New Roman"/>
          <w:bCs/>
          <w:spacing w:val="4"/>
          <w:sz w:val="28"/>
          <w:szCs w:val="28"/>
          <w:lang w:val="en-US"/>
        </w:rPr>
        <w:t>// European Journal of Marketing. – 201</w:t>
      </w:r>
      <w:r>
        <w:rPr>
          <w:rFonts w:ascii="Times New Roman" w:eastAsia="Times New Roman" w:hAnsi="Times New Roman" w:cs="Times New Roman"/>
          <w:bCs/>
          <w:spacing w:val="4"/>
          <w:sz w:val="28"/>
          <w:szCs w:val="28"/>
          <w:lang w:val="en-US"/>
        </w:rPr>
        <w:t>0</w:t>
      </w:r>
      <w:r w:rsidRPr="00F5085F">
        <w:rPr>
          <w:rFonts w:ascii="Times New Roman" w:eastAsia="Times New Roman" w:hAnsi="Times New Roman" w:cs="Times New Roman"/>
          <w:bCs/>
          <w:spacing w:val="4"/>
          <w:sz w:val="28"/>
          <w:szCs w:val="28"/>
          <w:lang w:val="en-US"/>
        </w:rPr>
        <w:t xml:space="preserve">. </w:t>
      </w:r>
      <w:r>
        <w:rPr>
          <w:rFonts w:ascii="Times New Roman" w:eastAsia="Times New Roman" w:hAnsi="Times New Roman" w:cs="Times New Roman"/>
          <w:bCs/>
          <w:spacing w:val="4"/>
          <w:sz w:val="28"/>
          <w:szCs w:val="28"/>
          <w:lang w:val="en-US"/>
        </w:rPr>
        <w:t xml:space="preserve">– </w:t>
      </w:r>
      <w:r w:rsidRPr="00F5085F">
        <w:rPr>
          <w:rFonts w:ascii="Times New Roman" w:eastAsia="Times New Roman" w:hAnsi="Times New Roman" w:cs="Times New Roman"/>
          <w:bCs/>
          <w:spacing w:val="4"/>
          <w:sz w:val="28"/>
          <w:szCs w:val="28"/>
          <w:lang w:val="en-US"/>
        </w:rPr>
        <w:t xml:space="preserve">P. </w:t>
      </w:r>
      <w:r>
        <w:rPr>
          <w:rFonts w:ascii="Times New Roman" w:eastAsia="Times New Roman" w:hAnsi="Times New Roman" w:cs="Times New Roman"/>
          <w:bCs/>
          <w:spacing w:val="4"/>
          <w:sz w:val="28"/>
          <w:szCs w:val="28"/>
          <w:lang w:val="en-US"/>
        </w:rPr>
        <w:t>127</w:t>
      </w:r>
      <w:r w:rsidRPr="00F5085F">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143</w:t>
      </w:r>
    </w:p>
    <w:p w:rsidR="0000274A" w:rsidRPr="005707BD"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5707BD">
        <w:rPr>
          <w:rFonts w:ascii="Times New Roman" w:hAnsi="Times New Roman" w:cs="Times New Roman"/>
          <w:sz w:val="28"/>
          <w:szCs w:val="28"/>
          <w:lang w:val="en-US"/>
        </w:rPr>
        <w:t xml:space="preserve"> Bloch P.</w:t>
      </w:r>
      <w:r w:rsidRPr="00C1331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Pr="005707BD">
        <w:rPr>
          <w:rFonts w:ascii="Times New Roman" w:hAnsi="Times New Roman" w:cs="Times New Roman"/>
          <w:sz w:val="28"/>
          <w:szCs w:val="28"/>
          <w:lang w:val="en-US"/>
        </w:rPr>
        <w:t>Richins</w:t>
      </w:r>
      <w:proofErr w:type="spellEnd"/>
      <w:r w:rsidRPr="00C1331D">
        <w:rPr>
          <w:rFonts w:ascii="Times New Roman" w:hAnsi="Times New Roman" w:cs="Times New Roman"/>
          <w:sz w:val="28"/>
          <w:szCs w:val="28"/>
          <w:lang w:val="en-US"/>
        </w:rPr>
        <w:t xml:space="preserve"> </w:t>
      </w:r>
      <w:r>
        <w:rPr>
          <w:rFonts w:ascii="Times New Roman" w:hAnsi="Times New Roman" w:cs="Times New Roman"/>
          <w:sz w:val="28"/>
          <w:szCs w:val="28"/>
        </w:rPr>
        <w:t>М</w:t>
      </w:r>
      <w:r w:rsidRPr="00C1331D">
        <w:rPr>
          <w:rFonts w:ascii="Times New Roman" w:hAnsi="Times New Roman" w:cs="Times New Roman"/>
          <w:sz w:val="28"/>
          <w:szCs w:val="28"/>
          <w:lang w:val="en-US"/>
        </w:rPr>
        <w:t>.</w:t>
      </w:r>
      <w:r w:rsidRPr="005707BD">
        <w:rPr>
          <w:rFonts w:ascii="Times New Roman" w:hAnsi="Times New Roman" w:cs="Times New Roman"/>
          <w:sz w:val="28"/>
          <w:szCs w:val="28"/>
          <w:lang w:val="en-US"/>
        </w:rPr>
        <w:t xml:space="preserve"> A theoretical model for the study of product importance perceptions.</w:t>
      </w:r>
      <w:r w:rsidRPr="00C1331D">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 xml:space="preserve"> Journal of Marketing</w:t>
      </w:r>
      <w:r w:rsidRPr="00C1331D">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1331D">
        <w:rPr>
          <w:rFonts w:ascii="Times New Roman" w:hAnsi="Times New Roman" w:cs="Times New Roman"/>
          <w:sz w:val="28"/>
          <w:szCs w:val="28"/>
          <w:lang w:val="en-US"/>
        </w:rPr>
        <w:t>1983</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w:t>
      </w:r>
      <w:r>
        <w:rPr>
          <w:rFonts w:ascii="Times New Roman" w:hAnsi="Times New Roman" w:cs="Times New Roman"/>
          <w:sz w:val="28"/>
          <w:szCs w:val="28"/>
          <w:lang w:val="en-US"/>
        </w:rPr>
        <w:t>47</w:t>
      </w:r>
      <w:r w:rsidRPr="00C1331D">
        <w:rPr>
          <w:rFonts w:ascii="Times New Roman" w:hAnsi="Times New Roman" w:cs="Times New Roman"/>
          <w:sz w:val="28"/>
          <w:szCs w:val="28"/>
          <w:lang w:val="en-US"/>
        </w:rPr>
        <w:t xml:space="preserve"> </w:t>
      </w:r>
      <w:r>
        <w:rPr>
          <w:rFonts w:ascii="Times New Roman" w:hAnsi="Times New Roman" w:cs="Times New Roman"/>
          <w:sz w:val="28"/>
          <w:szCs w:val="28"/>
        </w:rPr>
        <w:t>Р</w:t>
      </w:r>
      <w:r w:rsidRPr="00C1331D">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69-81.</w:t>
      </w:r>
    </w:p>
    <w:p w:rsidR="0000274A" w:rsidRPr="00F5085F"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F5085F">
        <w:rPr>
          <w:rFonts w:ascii="Times New Roman" w:hAnsi="Times New Roman" w:cs="Times New Roman"/>
          <w:sz w:val="28"/>
          <w:szCs w:val="28"/>
          <w:lang w:val="en-US"/>
        </w:rPr>
        <w:t xml:space="preserve"> </w:t>
      </w:r>
      <w:proofErr w:type="spellStart"/>
      <w:r w:rsidRPr="00F5085F">
        <w:rPr>
          <w:rFonts w:ascii="Times New Roman" w:hAnsi="Times New Roman" w:cs="Times New Roman"/>
          <w:sz w:val="28"/>
          <w:szCs w:val="28"/>
          <w:lang w:val="en-US"/>
        </w:rPr>
        <w:t>Boisvert</w:t>
      </w:r>
      <w:proofErr w:type="spellEnd"/>
      <w:r>
        <w:rPr>
          <w:rFonts w:ascii="Times New Roman" w:hAnsi="Times New Roman" w:cs="Times New Roman"/>
          <w:sz w:val="28"/>
          <w:szCs w:val="28"/>
          <w:lang w:val="en-US"/>
        </w:rPr>
        <w:t xml:space="preserve"> J</w:t>
      </w:r>
      <w:r w:rsidRPr="00F5085F">
        <w:rPr>
          <w:rFonts w:ascii="Times New Roman" w:hAnsi="Times New Roman" w:cs="Times New Roman"/>
          <w:sz w:val="28"/>
          <w:szCs w:val="28"/>
          <w:lang w:val="en-US"/>
        </w:rPr>
        <w:t xml:space="preserve">., </w:t>
      </w:r>
      <w:proofErr w:type="spellStart"/>
      <w:r w:rsidRPr="00F5085F">
        <w:rPr>
          <w:rFonts w:ascii="Times New Roman" w:hAnsi="Times New Roman" w:cs="Times New Roman"/>
          <w:sz w:val="28"/>
          <w:szCs w:val="28"/>
          <w:lang w:val="en-US"/>
        </w:rPr>
        <w:t>Ashill</w:t>
      </w:r>
      <w:proofErr w:type="spellEnd"/>
      <w:r>
        <w:rPr>
          <w:rFonts w:ascii="Times New Roman" w:hAnsi="Times New Roman" w:cs="Times New Roman"/>
          <w:sz w:val="28"/>
          <w:szCs w:val="28"/>
          <w:lang w:val="en-US"/>
        </w:rPr>
        <w:t xml:space="preserve"> N</w:t>
      </w:r>
      <w:r w:rsidRPr="00F5085F">
        <w:rPr>
          <w:rFonts w:ascii="Times New Roman" w:hAnsi="Times New Roman" w:cs="Times New Roman"/>
          <w:sz w:val="28"/>
          <w:szCs w:val="28"/>
          <w:lang w:val="en-US"/>
        </w:rPr>
        <w:t>. How brand innovativeness and quality impact attitude toward new service line extensions: the moderating role of consumer involvement</w:t>
      </w:r>
      <w:r w:rsidRPr="00F5085F">
        <w:rPr>
          <w:rFonts w:ascii="Times New Roman" w:eastAsia="Times New Roman" w:hAnsi="Times New Roman" w:cs="Times New Roman"/>
          <w:bCs/>
          <w:spacing w:val="4"/>
          <w:sz w:val="28"/>
          <w:szCs w:val="28"/>
          <w:lang w:val="en-US"/>
        </w:rPr>
        <w:t>// Journal of Services Marketing. – 201</w:t>
      </w:r>
      <w:r>
        <w:rPr>
          <w:rFonts w:ascii="Times New Roman" w:eastAsia="Times New Roman" w:hAnsi="Times New Roman" w:cs="Times New Roman"/>
          <w:bCs/>
          <w:spacing w:val="4"/>
          <w:sz w:val="28"/>
          <w:szCs w:val="28"/>
          <w:lang w:val="en-US"/>
        </w:rPr>
        <w:t>1</w:t>
      </w:r>
      <w:r w:rsidRPr="00F5085F">
        <w:rPr>
          <w:rFonts w:ascii="Times New Roman" w:eastAsia="Times New Roman" w:hAnsi="Times New Roman" w:cs="Times New Roman"/>
          <w:bCs/>
          <w:spacing w:val="4"/>
          <w:sz w:val="28"/>
          <w:szCs w:val="28"/>
          <w:lang w:val="en-US"/>
        </w:rPr>
        <w:t>. –№</w:t>
      </w:r>
      <w:r>
        <w:rPr>
          <w:rFonts w:ascii="Times New Roman" w:eastAsia="Times New Roman" w:hAnsi="Times New Roman" w:cs="Times New Roman"/>
          <w:bCs/>
          <w:spacing w:val="4"/>
          <w:sz w:val="28"/>
          <w:szCs w:val="28"/>
          <w:lang w:val="en-US"/>
        </w:rPr>
        <w:t>25</w:t>
      </w:r>
      <w:r w:rsidRPr="00F5085F">
        <w:rPr>
          <w:rFonts w:ascii="Times New Roman" w:eastAsia="Times New Roman" w:hAnsi="Times New Roman" w:cs="Times New Roman"/>
          <w:bCs/>
          <w:spacing w:val="4"/>
          <w:sz w:val="28"/>
          <w:szCs w:val="28"/>
          <w:lang w:val="en-US"/>
        </w:rPr>
        <w:t xml:space="preserve">  P. </w:t>
      </w:r>
      <w:r>
        <w:rPr>
          <w:rFonts w:ascii="Times New Roman" w:eastAsia="Times New Roman" w:hAnsi="Times New Roman" w:cs="Times New Roman"/>
          <w:bCs/>
          <w:spacing w:val="4"/>
          <w:sz w:val="28"/>
          <w:szCs w:val="28"/>
          <w:lang w:val="en-US"/>
        </w:rPr>
        <w:t>517</w:t>
      </w:r>
      <w:r w:rsidRPr="00F5085F">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527</w:t>
      </w:r>
    </w:p>
    <w:p w:rsidR="0000274A" w:rsidRPr="00DD05EC"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DD05E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Breidert</w:t>
      </w:r>
      <w:proofErr w:type="spellEnd"/>
      <w:r w:rsidRPr="00DD05EC">
        <w:rPr>
          <w:rFonts w:ascii="Times New Roman" w:hAnsi="Times New Roman" w:cs="Times New Roman"/>
          <w:sz w:val="28"/>
          <w:szCs w:val="28"/>
          <w:lang w:val="en-US"/>
        </w:rPr>
        <w:t xml:space="preserve"> </w:t>
      </w:r>
      <w:r>
        <w:rPr>
          <w:rFonts w:ascii="Times New Roman" w:hAnsi="Times New Roman" w:cs="Times New Roman"/>
          <w:sz w:val="28"/>
          <w:szCs w:val="28"/>
        </w:rPr>
        <w:t>С</w:t>
      </w:r>
      <w:r w:rsidRPr="008F468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Pr="00DD05EC">
        <w:rPr>
          <w:rFonts w:ascii="Times New Roman" w:hAnsi="Times New Roman" w:cs="Times New Roman"/>
          <w:sz w:val="28"/>
          <w:szCs w:val="28"/>
          <w:lang w:val="en-US"/>
        </w:rPr>
        <w:t>Hahsler</w:t>
      </w:r>
      <w:proofErr w:type="spellEnd"/>
      <w:r>
        <w:rPr>
          <w:rFonts w:ascii="Times New Roman" w:hAnsi="Times New Roman" w:cs="Times New Roman"/>
          <w:sz w:val="28"/>
          <w:szCs w:val="28"/>
          <w:lang w:val="en-US"/>
        </w:rPr>
        <w:t xml:space="preserve"> M., </w:t>
      </w:r>
      <w:proofErr w:type="spellStart"/>
      <w:r w:rsidRPr="00DD05EC">
        <w:rPr>
          <w:rFonts w:ascii="Times New Roman" w:hAnsi="Times New Roman" w:cs="Times New Roman"/>
          <w:sz w:val="28"/>
          <w:szCs w:val="28"/>
          <w:lang w:val="en-US"/>
        </w:rPr>
        <w:t>Reutterer</w:t>
      </w:r>
      <w:proofErr w:type="spellEnd"/>
      <w:r>
        <w:rPr>
          <w:rFonts w:ascii="Times New Roman" w:hAnsi="Times New Roman" w:cs="Times New Roman"/>
          <w:sz w:val="28"/>
          <w:szCs w:val="28"/>
          <w:lang w:val="en-US"/>
        </w:rPr>
        <w:t xml:space="preserve"> T.</w:t>
      </w:r>
      <w:r w:rsidRPr="008F4684">
        <w:rPr>
          <w:rFonts w:ascii="Times New Roman" w:hAnsi="Times New Roman" w:cs="Times New Roman"/>
          <w:sz w:val="28"/>
          <w:szCs w:val="28"/>
          <w:lang w:val="en-US"/>
        </w:rPr>
        <w:t xml:space="preserve"> </w:t>
      </w:r>
      <w:r w:rsidRPr="00DD05EC">
        <w:rPr>
          <w:rFonts w:ascii="Times New Roman" w:hAnsi="Times New Roman" w:cs="Times New Roman"/>
          <w:sz w:val="28"/>
          <w:szCs w:val="28"/>
          <w:lang w:val="en-US"/>
        </w:rPr>
        <w:t>A review of methods for measuring</w:t>
      </w:r>
      <w:r>
        <w:rPr>
          <w:rFonts w:ascii="Times New Roman" w:hAnsi="Times New Roman" w:cs="Times New Roman"/>
          <w:sz w:val="28"/>
          <w:szCs w:val="28"/>
          <w:lang w:val="en-US"/>
        </w:rPr>
        <w:t xml:space="preserve"> </w:t>
      </w:r>
      <w:r w:rsidRPr="00DD05EC">
        <w:rPr>
          <w:rFonts w:ascii="Times New Roman" w:hAnsi="Times New Roman" w:cs="Times New Roman"/>
          <w:sz w:val="28"/>
          <w:szCs w:val="28"/>
          <w:lang w:val="en-US"/>
        </w:rPr>
        <w:t xml:space="preserve">willingness-to-pay // Innovative Marketing. – </w:t>
      </w:r>
      <w:r>
        <w:rPr>
          <w:rFonts w:ascii="Times New Roman" w:hAnsi="Times New Roman" w:cs="Times New Roman"/>
          <w:sz w:val="28"/>
          <w:szCs w:val="28"/>
          <w:lang w:val="en-US"/>
        </w:rPr>
        <w:t xml:space="preserve">2006. </w:t>
      </w:r>
    </w:p>
    <w:p w:rsidR="0000274A" w:rsidRPr="00C74E78"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C74E78">
        <w:rPr>
          <w:rFonts w:ascii="Times New Roman" w:hAnsi="Times New Roman" w:cs="Times New Roman"/>
          <w:sz w:val="28"/>
          <w:szCs w:val="28"/>
          <w:lang w:val="en-US"/>
        </w:rPr>
        <w:t xml:space="preserve"> </w:t>
      </w:r>
      <w:proofErr w:type="spellStart"/>
      <w:r w:rsidRPr="00C74E78">
        <w:rPr>
          <w:rFonts w:ascii="Times New Roman" w:hAnsi="Times New Roman" w:cs="Times New Roman"/>
          <w:sz w:val="28"/>
          <w:szCs w:val="28"/>
          <w:lang w:val="en-US"/>
        </w:rPr>
        <w:t>Celsi</w:t>
      </w:r>
      <w:proofErr w:type="spellEnd"/>
      <w:r w:rsidRPr="00C74E78">
        <w:rPr>
          <w:rFonts w:ascii="Times New Roman" w:hAnsi="Times New Roman" w:cs="Times New Roman"/>
          <w:sz w:val="28"/>
          <w:szCs w:val="28"/>
          <w:lang w:val="en-US"/>
        </w:rPr>
        <w:t xml:space="preserve"> R.</w:t>
      </w:r>
      <w:r w:rsidRPr="00B251C4">
        <w:rPr>
          <w:rFonts w:ascii="Times New Roman" w:hAnsi="Times New Roman" w:cs="Times New Roman"/>
          <w:sz w:val="28"/>
          <w:szCs w:val="28"/>
          <w:lang w:val="en-US"/>
        </w:rPr>
        <w:t>,</w:t>
      </w:r>
      <w:r w:rsidRPr="00C74E78">
        <w:rPr>
          <w:rFonts w:ascii="Times New Roman" w:hAnsi="Times New Roman" w:cs="Times New Roman"/>
          <w:sz w:val="28"/>
          <w:szCs w:val="28"/>
          <w:lang w:val="en-US"/>
        </w:rPr>
        <w:t xml:space="preserve"> Olson J. The role of involvement in attention and comprehension processes</w:t>
      </w:r>
      <w:r w:rsidRPr="00B251C4">
        <w:rPr>
          <w:rFonts w:ascii="Times New Roman" w:hAnsi="Times New Roman" w:cs="Times New Roman"/>
          <w:sz w:val="28"/>
          <w:szCs w:val="28"/>
          <w:lang w:val="en-US"/>
        </w:rPr>
        <w:t xml:space="preserve"> //</w:t>
      </w:r>
      <w:r w:rsidRPr="00C74E78">
        <w:rPr>
          <w:rFonts w:ascii="Times New Roman" w:hAnsi="Times New Roman" w:cs="Times New Roman"/>
          <w:sz w:val="28"/>
          <w:szCs w:val="28"/>
          <w:lang w:val="en-US"/>
        </w:rPr>
        <w:t xml:space="preserve"> Journal of </w:t>
      </w:r>
      <w:r>
        <w:rPr>
          <w:rFonts w:ascii="Times New Roman" w:hAnsi="Times New Roman" w:cs="Times New Roman"/>
          <w:sz w:val="28"/>
          <w:szCs w:val="28"/>
          <w:lang w:val="en-US"/>
        </w:rPr>
        <w:t>Consumer Research</w:t>
      </w:r>
      <w:r w:rsidRPr="00B251C4">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251C4">
        <w:rPr>
          <w:rFonts w:ascii="Times New Roman" w:hAnsi="Times New Roman" w:cs="Times New Roman"/>
          <w:sz w:val="28"/>
          <w:szCs w:val="28"/>
          <w:lang w:val="en-US"/>
        </w:rPr>
        <w:t>1988</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C74E78">
        <w:rPr>
          <w:rFonts w:ascii="Times New Roman" w:hAnsi="Times New Roman" w:cs="Times New Roman"/>
          <w:sz w:val="28"/>
          <w:szCs w:val="28"/>
          <w:lang w:val="en-US"/>
        </w:rPr>
        <w:t xml:space="preserve">Vol. 15 </w:t>
      </w:r>
      <w:r>
        <w:rPr>
          <w:rFonts w:ascii="Times New Roman" w:hAnsi="Times New Roman" w:cs="Times New Roman"/>
          <w:sz w:val="28"/>
          <w:szCs w:val="28"/>
        </w:rPr>
        <w:t>Р</w:t>
      </w:r>
      <w:r w:rsidRPr="00C74E78">
        <w:rPr>
          <w:rFonts w:ascii="Times New Roman" w:hAnsi="Times New Roman" w:cs="Times New Roman"/>
          <w:sz w:val="28"/>
          <w:szCs w:val="28"/>
          <w:lang w:val="en-US"/>
        </w:rPr>
        <w:t>. 210-</w:t>
      </w:r>
      <w:r w:rsidRPr="00B251C4">
        <w:rPr>
          <w:rFonts w:ascii="Times New Roman" w:hAnsi="Times New Roman" w:cs="Times New Roman"/>
          <w:sz w:val="28"/>
          <w:szCs w:val="28"/>
          <w:lang w:val="en-US"/>
        </w:rPr>
        <w:t>2</w:t>
      </w:r>
      <w:r w:rsidRPr="00C74E78">
        <w:rPr>
          <w:rFonts w:ascii="Times New Roman" w:hAnsi="Times New Roman" w:cs="Times New Roman"/>
          <w:sz w:val="28"/>
          <w:szCs w:val="28"/>
          <w:lang w:val="en-US"/>
        </w:rPr>
        <w:t>24.</w:t>
      </w:r>
    </w:p>
    <w:p w:rsidR="0000274A" w:rsidRPr="005707BD"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5707BD">
        <w:rPr>
          <w:rFonts w:ascii="Times New Roman" w:hAnsi="Times New Roman" w:cs="Times New Roman"/>
          <w:sz w:val="28"/>
          <w:szCs w:val="28"/>
          <w:lang w:val="en-US"/>
        </w:rPr>
        <w:t xml:space="preserve"> Chung H.</w:t>
      </w:r>
      <w:r w:rsidRPr="00F87296">
        <w:rPr>
          <w:rFonts w:ascii="Times New Roman" w:hAnsi="Times New Roman" w:cs="Times New Roman"/>
          <w:sz w:val="28"/>
          <w:szCs w:val="28"/>
          <w:lang w:val="en-US"/>
        </w:rPr>
        <w:t>,</w:t>
      </w:r>
      <w:r w:rsidRPr="005707BD">
        <w:rPr>
          <w:rFonts w:ascii="Times New Roman" w:hAnsi="Times New Roman" w:cs="Times New Roman"/>
          <w:sz w:val="28"/>
          <w:szCs w:val="28"/>
          <w:lang w:val="en-US"/>
        </w:rPr>
        <w:t xml:space="preserve"> Zhao X. </w:t>
      </w:r>
      <w:proofErr w:type="spellStart"/>
      <w:r w:rsidRPr="005707BD">
        <w:rPr>
          <w:rFonts w:ascii="Times New Roman" w:hAnsi="Times New Roman" w:cs="Times New Roman"/>
          <w:sz w:val="28"/>
          <w:szCs w:val="28"/>
          <w:lang w:val="en-US"/>
        </w:rPr>
        <w:t>Humour</w:t>
      </w:r>
      <w:proofErr w:type="spellEnd"/>
      <w:r w:rsidRPr="005707BD">
        <w:rPr>
          <w:rFonts w:ascii="Times New Roman" w:hAnsi="Times New Roman" w:cs="Times New Roman"/>
          <w:sz w:val="28"/>
          <w:szCs w:val="28"/>
          <w:lang w:val="en-US"/>
        </w:rPr>
        <w:t xml:space="preserve"> effect on memory and attitude: moderating role of product involvement</w:t>
      </w:r>
      <w:r w:rsidRPr="00F87296">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 xml:space="preserve"> Inter</w:t>
      </w:r>
      <w:r>
        <w:rPr>
          <w:rFonts w:ascii="Times New Roman" w:hAnsi="Times New Roman" w:cs="Times New Roman"/>
          <w:sz w:val="28"/>
          <w:szCs w:val="28"/>
          <w:lang w:val="en-US"/>
        </w:rPr>
        <w:t>national Journal of Advertising</w:t>
      </w:r>
      <w:r w:rsidRPr="00F87296">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251C4">
        <w:rPr>
          <w:rFonts w:ascii="Times New Roman" w:hAnsi="Times New Roman" w:cs="Times New Roman"/>
          <w:sz w:val="28"/>
          <w:szCs w:val="28"/>
          <w:lang w:val="en-US"/>
        </w:rPr>
        <w:t>2003</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 xml:space="preserve">Vol. 22 </w:t>
      </w:r>
      <w:r w:rsidRPr="00F87296">
        <w:rPr>
          <w:rFonts w:ascii="Times New Roman" w:hAnsi="Times New Roman" w:cs="Times New Roman"/>
          <w:sz w:val="28"/>
          <w:szCs w:val="28"/>
          <w:lang w:val="en-US"/>
        </w:rPr>
        <w:t>№</w:t>
      </w:r>
      <w:r>
        <w:rPr>
          <w:rFonts w:ascii="Times New Roman" w:hAnsi="Times New Roman" w:cs="Times New Roman"/>
          <w:sz w:val="28"/>
          <w:szCs w:val="28"/>
          <w:lang w:val="en-US"/>
        </w:rPr>
        <w:t>1</w:t>
      </w:r>
      <w:r w:rsidRPr="005707BD">
        <w:rPr>
          <w:rFonts w:ascii="Times New Roman" w:hAnsi="Times New Roman" w:cs="Times New Roman"/>
          <w:sz w:val="28"/>
          <w:szCs w:val="28"/>
          <w:lang w:val="en-US"/>
        </w:rPr>
        <w:t xml:space="preserve"> </w:t>
      </w:r>
      <w:r>
        <w:rPr>
          <w:rFonts w:ascii="Times New Roman" w:hAnsi="Times New Roman" w:cs="Times New Roman"/>
          <w:sz w:val="28"/>
          <w:szCs w:val="28"/>
        </w:rPr>
        <w:t>Р</w:t>
      </w:r>
      <w:r w:rsidRPr="005707BD">
        <w:rPr>
          <w:rFonts w:ascii="Times New Roman" w:hAnsi="Times New Roman" w:cs="Times New Roman"/>
          <w:sz w:val="28"/>
          <w:szCs w:val="28"/>
          <w:lang w:val="en-US"/>
        </w:rPr>
        <w:t>. 117-</w:t>
      </w:r>
      <w:r w:rsidRPr="00F87296">
        <w:rPr>
          <w:rFonts w:ascii="Times New Roman" w:hAnsi="Times New Roman" w:cs="Times New Roman"/>
          <w:sz w:val="28"/>
          <w:szCs w:val="28"/>
          <w:lang w:val="en-US"/>
        </w:rPr>
        <w:t>1</w:t>
      </w:r>
      <w:r w:rsidRPr="005707BD">
        <w:rPr>
          <w:rFonts w:ascii="Times New Roman" w:hAnsi="Times New Roman" w:cs="Times New Roman"/>
          <w:sz w:val="28"/>
          <w:szCs w:val="28"/>
          <w:lang w:val="en-US"/>
        </w:rPr>
        <w:t>44.</w:t>
      </w:r>
    </w:p>
    <w:p w:rsidR="0000274A" w:rsidRPr="005707BD"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5707BD">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Cohen</w:t>
      </w:r>
      <w:r w:rsidRPr="005707BD">
        <w:rPr>
          <w:rFonts w:ascii="Times New Roman" w:hAnsi="Times New Roman" w:cs="Times New Roman"/>
          <w:sz w:val="28"/>
          <w:szCs w:val="28"/>
          <w:lang w:val="en-US"/>
        </w:rPr>
        <w:t xml:space="preserve"> J. Involvement and you: 1,000 great ideas</w:t>
      </w:r>
      <w:r w:rsidRPr="0092514A">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 xml:space="preserve"> Advances in Consumer Research</w:t>
      </w:r>
      <w:r w:rsidRPr="0092514A">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2514A">
        <w:rPr>
          <w:rFonts w:ascii="Times New Roman" w:hAnsi="Times New Roman" w:cs="Times New Roman"/>
          <w:sz w:val="28"/>
          <w:szCs w:val="28"/>
          <w:lang w:val="en-US"/>
        </w:rPr>
        <w:t>1983</w:t>
      </w:r>
      <w:r w:rsidRPr="00B41162">
        <w:rPr>
          <w:rFonts w:ascii="Times New Roman" w:hAnsi="Times New Roman" w:cs="Times New Roman"/>
          <w:sz w:val="28"/>
          <w:szCs w:val="28"/>
          <w:lang w:val="en-US"/>
        </w:rPr>
        <w:t>. –</w:t>
      </w:r>
      <w:r w:rsidRPr="005707BD">
        <w:rPr>
          <w:rFonts w:ascii="Times New Roman" w:hAnsi="Times New Roman" w:cs="Times New Roman"/>
          <w:sz w:val="28"/>
          <w:szCs w:val="28"/>
          <w:lang w:val="en-US"/>
        </w:rPr>
        <w:t xml:space="preserve"> Vol. 10 </w:t>
      </w:r>
      <w:r w:rsidRPr="0092514A">
        <w:rPr>
          <w:rFonts w:ascii="Times New Roman" w:hAnsi="Times New Roman" w:cs="Times New Roman"/>
          <w:sz w:val="28"/>
          <w:szCs w:val="28"/>
          <w:lang w:val="en-US"/>
        </w:rPr>
        <w:t>№</w:t>
      </w:r>
      <w:r w:rsidRPr="005707BD">
        <w:rPr>
          <w:rFonts w:ascii="Times New Roman" w:hAnsi="Times New Roman" w:cs="Times New Roman"/>
          <w:sz w:val="28"/>
          <w:szCs w:val="28"/>
          <w:lang w:val="en-US"/>
        </w:rPr>
        <w:t xml:space="preserve">1 </w:t>
      </w:r>
      <w:r>
        <w:rPr>
          <w:rFonts w:ascii="Times New Roman" w:hAnsi="Times New Roman" w:cs="Times New Roman"/>
          <w:sz w:val="28"/>
          <w:szCs w:val="28"/>
        </w:rPr>
        <w:t>Р</w:t>
      </w:r>
      <w:r w:rsidRPr="005707BD">
        <w:rPr>
          <w:rFonts w:ascii="Times New Roman" w:hAnsi="Times New Roman" w:cs="Times New Roman"/>
          <w:sz w:val="28"/>
          <w:szCs w:val="28"/>
          <w:lang w:val="en-US"/>
        </w:rPr>
        <w:t>. 325-</w:t>
      </w:r>
      <w:r w:rsidRPr="0092514A">
        <w:rPr>
          <w:rFonts w:ascii="Times New Roman" w:hAnsi="Times New Roman" w:cs="Times New Roman"/>
          <w:sz w:val="28"/>
          <w:szCs w:val="28"/>
          <w:lang w:val="en-US"/>
        </w:rPr>
        <w:t>32</w:t>
      </w:r>
      <w:r w:rsidRPr="005707BD">
        <w:rPr>
          <w:rFonts w:ascii="Times New Roman" w:hAnsi="Times New Roman" w:cs="Times New Roman"/>
          <w:sz w:val="28"/>
          <w:szCs w:val="28"/>
          <w:lang w:val="en-US"/>
        </w:rPr>
        <w:t>8.</w:t>
      </w:r>
    </w:p>
    <w:p w:rsidR="0000274A" w:rsidRPr="00C74E78"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C74E78">
        <w:rPr>
          <w:rFonts w:ascii="Times New Roman" w:hAnsi="Times New Roman" w:cs="Times New Roman"/>
          <w:sz w:val="28"/>
          <w:szCs w:val="28"/>
          <w:lang w:val="en-US"/>
        </w:rPr>
        <w:t xml:space="preserve"> Coulte</w:t>
      </w:r>
      <w:r>
        <w:rPr>
          <w:rFonts w:ascii="Times New Roman" w:hAnsi="Times New Roman" w:cs="Times New Roman"/>
          <w:sz w:val="28"/>
          <w:szCs w:val="28"/>
          <w:lang w:val="en-US"/>
        </w:rPr>
        <w:t>r</w:t>
      </w:r>
      <w:r w:rsidRPr="00C74E78">
        <w:rPr>
          <w:rFonts w:ascii="Times New Roman" w:hAnsi="Times New Roman" w:cs="Times New Roman"/>
          <w:sz w:val="28"/>
          <w:szCs w:val="28"/>
          <w:lang w:val="en-US"/>
        </w:rPr>
        <w:t xml:space="preserve"> R.</w:t>
      </w:r>
      <w:r w:rsidRPr="00B251C4">
        <w:rPr>
          <w:rFonts w:ascii="Times New Roman" w:hAnsi="Times New Roman" w:cs="Times New Roman"/>
          <w:sz w:val="28"/>
          <w:szCs w:val="28"/>
          <w:lang w:val="en-US"/>
        </w:rPr>
        <w:t>.</w:t>
      </w:r>
      <w:r w:rsidRPr="00C74E78">
        <w:rPr>
          <w:rFonts w:ascii="Times New Roman" w:hAnsi="Times New Roman" w:cs="Times New Roman"/>
          <w:sz w:val="28"/>
          <w:szCs w:val="28"/>
          <w:lang w:val="en-US"/>
        </w:rPr>
        <w:t>, Price L.</w:t>
      </w:r>
      <w:r w:rsidRPr="00B251C4">
        <w:rPr>
          <w:rFonts w:ascii="Times New Roman" w:hAnsi="Times New Roman" w:cs="Times New Roman"/>
          <w:sz w:val="28"/>
          <w:szCs w:val="28"/>
          <w:lang w:val="en-US"/>
        </w:rPr>
        <w:t>,</w:t>
      </w:r>
      <w:r w:rsidRPr="00C74E78">
        <w:rPr>
          <w:rFonts w:ascii="Times New Roman" w:hAnsi="Times New Roman" w:cs="Times New Roman"/>
          <w:sz w:val="28"/>
          <w:szCs w:val="28"/>
          <w:lang w:val="en-US"/>
        </w:rPr>
        <w:t xml:space="preserve"> </w:t>
      </w:r>
      <w:proofErr w:type="spellStart"/>
      <w:r w:rsidRPr="00C74E78">
        <w:rPr>
          <w:rFonts w:ascii="Times New Roman" w:hAnsi="Times New Roman" w:cs="Times New Roman"/>
          <w:sz w:val="28"/>
          <w:szCs w:val="28"/>
          <w:lang w:val="en-US"/>
        </w:rPr>
        <w:t>Feick</w:t>
      </w:r>
      <w:proofErr w:type="spellEnd"/>
      <w:r>
        <w:rPr>
          <w:rFonts w:ascii="Times New Roman" w:hAnsi="Times New Roman" w:cs="Times New Roman"/>
          <w:sz w:val="28"/>
          <w:szCs w:val="28"/>
          <w:lang w:val="en-US"/>
        </w:rPr>
        <w:t xml:space="preserve"> L. </w:t>
      </w:r>
      <w:r w:rsidRPr="00C74E78">
        <w:rPr>
          <w:rFonts w:ascii="Times New Roman" w:hAnsi="Times New Roman" w:cs="Times New Roman"/>
          <w:sz w:val="28"/>
          <w:szCs w:val="28"/>
          <w:lang w:val="en-US"/>
        </w:rPr>
        <w:t>Rethinking the origins of involvement and brand commitment: insights fr</w:t>
      </w:r>
      <w:r>
        <w:rPr>
          <w:rFonts w:ascii="Times New Roman" w:hAnsi="Times New Roman" w:cs="Times New Roman"/>
          <w:sz w:val="28"/>
          <w:szCs w:val="28"/>
          <w:lang w:val="en-US"/>
        </w:rPr>
        <w:t xml:space="preserve">om </w:t>
      </w:r>
      <w:proofErr w:type="spellStart"/>
      <w:r>
        <w:rPr>
          <w:rFonts w:ascii="Times New Roman" w:hAnsi="Times New Roman" w:cs="Times New Roman"/>
          <w:sz w:val="28"/>
          <w:szCs w:val="28"/>
          <w:lang w:val="en-US"/>
        </w:rPr>
        <w:t>postsocialist</w:t>
      </w:r>
      <w:proofErr w:type="spellEnd"/>
      <w:r>
        <w:rPr>
          <w:rFonts w:ascii="Times New Roman" w:hAnsi="Times New Roman" w:cs="Times New Roman"/>
          <w:sz w:val="28"/>
          <w:szCs w:val="28"/>
          <w:lang w:val="en-US"/>
        </w:rPr>
        <w:t xml:space="preserve"> central Europe</w:t>
      </w:r>
      <w:r w:rsidRPr="00B251C4">
        <w:rPr>
          <w:rFonts w:ascii="Times New Roman" w:hAnsi="Times New Roman" w:cs="Times New Roman"/>
          <w:sz w:val="28"/>
          <w:szCs w:val="28"/>
          <w:lang w:val="en-US"/>
        </w:rPr>
        <w:t xml:space="preserve"> //</w:t>
      </w:r>
      <w:r w:rsidRPr="00C74E78">
        <w:rPr>
          <w:rFonts w:ascii="Times New Roman" w:hAnsi="Times New Roman" w:cs="Times New Roman"/>
          <w:sz w:val="28"/>
          <w:szCs w:val="28"/>
          <w:lang w:val="en-US"/>
        </w:rPr>
        <w:t xml:space="preserve"> Journal of Consumer Research</w:t>
      </w:r>
      <w:r w:rsidRPr="00B251C4">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251C4">
        <w:rPr>
          <w:rFonts w:ascii="Times New Roman" w:hAnsi="Times New Roman" w:cs="Times New Roman"/>
          <w:sz w:val="28"/>
          <w:szCs w:val="28"/>
          <w:lang w:val="en-US"/>
        </w:rPr>
        <w:t>2003</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Vol. 30 </w:t>
      </w:r>
      <w:r w:rsidRPr="00B251C4">
        <w:rPr>
          <w:rFonts w:ascii="Times New Roman" w:hAnsi="Times New Roman" w:cs="Times New Roman"/>
          <w:sz w:val="28"/>
          <w:szCs w:val="28"/>
          <w:lang w:val="en-US"/>
        </w:rPr>
        <w:t>№</w:t>
      </w:r>
      <w:r w:rsidRPr="00C74E78">
        <w:rPr>
          <w:rFonts w:ascii="Times New Roman" w:hAnsi="Times New Roman" w:cs="Times New Roman"/>
          <w:sz w:val="28"/>
          <w:szCs w:val="28"/>
          <w:lang w:val="en-US"/>
        </w:rPr>
        <w:t xml:space="preserve">2 </w:t>
      </w:r>
      <w:r>
        <w:rPr>
          <w:rFonts w:ascii="Times New Roman" w:hAnsi="Times New Roman" w:cs="Times New Roman"/>
          <w:sz w:val="28"/>
          <w:szCs w:val="28"/>
        </w:rPr>
        <w:t>Р</w:t>
      </w:r>
      <w:r w:rsidRPr="00C74E78">
        <w:rPr>
          <w:rFonts w:ascii="Times New Roman" w:hAnsi="Times New Roman" w:cs="Times New Roman"/>
          <w:sz w:val="28"/>
          <w:szCs w:val="28"/>
          <w:lang w:val="en-US"/>
        </w:rPr>
        <w:t>. 151-</w:t>
      </w:r>
      <w:r w:rsidRPr="00B251C4">
        <w:rPr>
          <w:rFonts w:ascii="Times New Roman" w:hAnsi="Times New Roman" w:cs="Times New Roman"/>
          <w:sz w:val="28"/>
          <w:szCs w:val="28"/>
          <w:lang w:val="en-US"/>
        </w:rPr>
        <w:t>1</w:t>
      </w:r>
      <w:r w:rsidRPr="00C74E78">
        <w:rPr>
          <w:rFonts w:ascii="Times New Roman" w:hAnsi="Times New Roman" w:cs="Times New Roman"/>
          <w:sz w:val="28"/>
          <w:szCs w:val="28"/>
          <w:lang w:val="en-US"/>
        </w:rPr>
        <w:t>70.</w:t>
      </w:r>
    </w:p>
    <w:p w:rsidR="0000274A" w:rsidRPr="00F15059"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F15059">
        <w:rPr>
          <w:rFonts w:ascii="Times New Roman" w:hAnsi="Times New Roman" w:cs="Times New Roman"/>
          <w:sz w:val="28"/>
          <w:szCs w:val="28"/>
          <w:lang w:val="en-US"/>
        </w:rPr>
        <w:t xml:space="preserve"> Dens</w:t>
      </w:r>
      <w:r>
        <w:rPr>
          <w:rFonts w:ascii="Times New Roman" w:hAnsi="Times New Roman" w:cs="Times New Roman"/>
          <w:sz w:val="28"/>
          <w:szCs w:val="28"/>
          <w:lang w:val="en-US"/>
        </w:rPr>
        <w:t xml:space="preserve"> N.</w:t>
      </w:r>
      <w:r w:rsidRPr="00F15059">
        <w:rPr>
          <w:rFonts w:ascii="Times New Roman" w:hAnsi="Times New Roman" w:cs="Times New Roman"/>
          <w:sz w:val="28"/>
          <w:szCs w:val="28"/>
          <w:lang w:val="en-US"/>
        </w:rPr>
        <w:t xml:space="preserve">, </w:t>
      </w:r>
      <w:proofErr w:type="spellStart"/>
      <w:r w:rsidRPr="00F15059">
        <w:rPr>
          <w:rFonts w:ascii="Times New Roman" w:hAnsi="Times New Roman" w:cs="Times New Roman"/>
          <w:sz w:val="28"/>
          <w:szCs w:val="28"/>
          <w:lang w:val="en-US"/>
        </w:rPr>
        <w:t>Pelsmacker</w:t>
      </w:r>
      <w:proofErr w:type="spellEnd"/>
      <w:r w:rsidRPr="00F15059">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F15059">
        <w:rPr>
          <w:rFonts w:ascii="Times New Roman" w:hAnsi="Times New Roman" w:cs="Times New Roman"/>
          <w:sz w:val="28"/>
          <w:szCs w:val="28"/>
          <w:lang w:val="en-US"/>
        </w:rPr>
        <w:t>. Consumer response to different advertising appeals for new products: The moderating influence of branding strategy and product category involvement</w:t>
      </w:r>
      <w:r>
        <w:rPr>
          <w:rFonts w:ascii="Times New Roman" w:hAnsi="Times New Roman" w:cs="Times New Roman"/>
          <w:sz w:val="28"/>
          <w:szCs w:val="28"/>
          <w:lang w:val="en-US"/>
        </w:rPr>
        <w:t xml:space="preserve"> </w:t>
      </w:r>
      <w:r w:rsidRPr="00F15059">
        <w:rPr>
          <w:rFonts w:ascii="Times New Roman" w:eastAsia="Times New Roman" w:hAnsi="Times New Roman" w:cs="Times New Roman"/>
          <w:bCs/>
          <w:spacing w:val="4"/>
          <w:sz w:val="28"/>
          <w:szCs w:val="28"/>
          <w:lang w:val="en-US"/>
        </w:rPr>
        <w:t>// Brand Management. – 20</w:t>
      </w:r>
      <w:r>
        <w:rPr>
          <w:rFonts w:ascii="Times New Roman" w:eastAsia="Times New Roman" w:hAnsi="Times New Roman" w:cs="Times New Roman"/>
          <w:bCs/>
          <w:spacing w:val="4"/>
          <w:sz w:val="28"/>
          <w:szCs w:val="28"/>
          <w:lang w:val="en-US"/>
        </w:rPr>
        <w:t>10</w:t>
      </w:r>
      <w:r w:rsidRPr="00F15059">
        <w:rPr>
          <w:rFonts w:ascii="Times New Roman" w:eastAsia="Times New Roman" w:hAnsi="Times New Roman" w:cs="Times New Roman"/>
          <w:bCs/>
          <w:spacing w:val="4"/>
          <w:sz w:val="28"/>
          <w:szCs w:val="28"/>
          <w:lang w:val="en-US"/>
        </w:rPr>
        <w:t>. –</w:t>
      </w:r>
      <w:r>
        <w:rPr>
          <w:rFonts w:ascii="Times New Roman" w:eastAsia="Times New Roman" w:hAnsi="Times New Roman" w:cs="Times New Roman"/>
          <w:bCs/>
          <w:spacing w:val="4"/>
          <w:sz w:val="28"/>
          <w:szCs w:val="28"/>
          <w:lang w:val="en-US"/>
        </w:rPr>
        <w:t xml:space="preserve"> Vol. 18</w:t>
      </w:r>
      <w:r w:rsidRPr="00F15059">
        <w:rPr>
          <w:rFonts w:ascii="Times New Roman" w:eastAsia="Times New Roman" w:hAnsi="Times New Roman" w:cs="Times New Roman"/>
          <w:bCs/>
          <w:spacing w:val="4"/>
          <w:sz w:val="28"/>
          <w:szCs w:val="28"/>
          <w:lang w:val="en-US"/>
        </w:rPr>
        <w:t xml:space="preserve"> №1  P. </w:t>
      </w:r>
      <w:r>
        <w:rPr>
          <w:rFonts w:ascii="Times New Roman" w:eastAsia="Times New Roman" w:hAnsi="Times New Roman" w:cs="Times New Roman"/>
          <w:bCs/>
          <w:spacing w:val="4"/>
          <w:sz w:val="28"/>
          <w:szCs w:val="28"/>
          <w:lang w:val="en-US"/>
        </w:rPr>
        <w:t>50</w:t>
      </w:r>
      <w:r w:rsidRPr="00F15059">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65</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4A4074">
        <w:rPr>
          <w:rFonts w:ascii="Times New Roman" w:hAnsi="Times New Roman" w:cs="Times New Roman"/>
          <w:sz w:val="28"/>
          <w:szCs w:val="28"/>
          <w:lang w:val="en-US"/>
        </w:rPr>
        <w:t xml:space="preserve"> </w:t>
      </w:r>
      <w:proofErr w:type="spellStart"/>
      <w:r w:rsidRPr="004A4074">
        <w:rPr>
          <w:rFonts w:ascii="Times New Roman" w:hAnsi="Times New Roman" w:cs="Times New Roman"/>
          <w:sz w:val="28"/>
          <w:szCs w:val="28"/>
          <w:lang w:val="en-US"/>
        </w:rPr>
        <w:t>Dholakia</w:t>
      </w:r>
      <w:proofErr w:type="spellEnd"/>
      <w:r w:rsidRPr="00C85907">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U.</w:t>
      </w:r>
      <w:r>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A motivational process model of product involvement and consumer risk perception</w:t>
      </w:r>
      <w:r w:rsidRPr="00C85907">
        <w:rPr>
          <w:rFonts w:ascii="Times New Roman" w:hAnsi="Times New Roman" w:cs="Times New Roman"/>
          <w:sz w:val="28"/>
          <w:szCs w:val="28"/>
          <w:lang w:val="en-US"/>
        </w:rPr>
        <w:t>. //</w:t>
      </w:r>
      <w:r w:rsidRPr="004A4074">
        <w:rPr>
          <w:rFonts w:ascii="Times New Roman" w:hAnsi="Times New Roman" w:cs="Times New Roman"/>
          <w:sz w:val="28"/>
          <w:szCs w:val="28"/>
          <w:lang w:val="en-US"/>
        </w:rPr>
        <w:t xml:space="preserve"> European Journal of Marketing</w:t>
      </w:r>
      <w:r w:rsidRPr="00C85907">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251C4">
        <w:rPr>
          <w:rFonts w:ascii="Times New Roman" w:hAnsi="Times New Roman" w:cs="Times New Roman"/>
          <w:sz w:val="28"/>
          <w:szCs w:val="28"/>
          <w:lang w:val="en-US"/>
        </w:rPr>
        <w:t>200</w:t>
      </w:r>
      <w:r w:rsidRPr="00C85907">
        <w:rPr>
          <w:rFonts w:ascii="Times New Roman" w:hAnsi="Times New Roman" w:cs="Times New Roman"/>
          <w:sz w:val="28"/>
          <w:szCs w:val="28"/>
          <w:lang w:val="en-US"/>
        </w:rPr>
        <w:t>1</w:t>
      </w:r>
      <w:r w:rsidRPr="00B41162">
        <w:rPr>
          <w:rFonts w:ascii="Times New Roman" w:hAnsi="Times New Roman" w:cs="Times New Roman"/>
          <w:sz w:val="28"/>
          <w:szCs w:val="28"/>
          <w:lang w:val="en-US"/>
        </w:rPr>
        <w:t>. –</w:t>
      </w:r>
      <w:r w:rsidRPr="00C85907">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 xml:space="preserve">Vol. 35 </w:t>
      </w:r>
      <w:r w:rsidRPr="00C85907">
        <w:rPr>
          <w:rFonts w:ascii="Times New Roman" w:hAnsi="Times New Roman" w:cs="Times New Roman"/>
          <w:sz w:val="28"/>
          <w:szCs w:val="28"/>
          <w:lang w:val="en-US"/>
        </w:rPr>
        <w:t>№</w:t>
      </w:r>
      <w:r>
        <w:rPr>
          <w:rFonts w:ascii="Times New Roman" w:hAnsi="Times New Roman" w:cs="Times New Roman"/>
          <w:sz w:val="28"/>
          <w:szCs w:val="28"/>
          <w:lang w:val="en-US"/>
        </w:rPr>
        <w:t>12</w:t>
      </w:r>
      <w:r w:rsidRPr="004A4074">
        <w:rPr>
          <w:rFonts w:ascii="Times New Roman" w:hAnsi="Times New Roman" w:cs="Times New Roman"/>
          <w:sz w:val="28"/>
          <w:szCs w:val="28"/>
          <w:lang w:val="en-US"/>
        </w:rPr>
        <w:t xml:space="preserve"> </w:t>
      </w:r>
      <w:r>
        <w:rPr>
          <w:rFonts w:ascii="Times New Roman" w:hAnsi="Times New Roman" w:cs="Times New Roman"/>
          <w:sz w:val="28"/>
          <w:szCs w:val="28"/>
        </w:rPr>
        <w:t>Р</w:t>
      </w:r>
      <w:r w:rsidRPr="004A4074">
        <w:rPr>
          <w:rFonts w:ascii="Times New Roman" w:hAnsi="Times New Roman" w:cs="Times New Roman"/>
          <w:sz w:val="28"/>
          <w:szCs w:val="28"/>
          <w:lang w:val="en-US"/>
        </w:rPr>
        <w:t>. 1340-</w:t>
      </w:r>
      <w:r w:rsidRPr="00C85907">
        <w:rPr>
          <w:rFonts w:ascii="Times New Roman" w:hAnsi="Times New Roman" w:cs="Times New Roman"/>
          <w:sz w:val="28"/>
          <w:szCs w:val="28"/>
          <w:lang w:val="en-US"/>
        </w:rPr>
        <w:t>13</w:t>
      </w:r>
      <w:r w:rsidRPr="004A4074">
        <w:rPr>
          <w:rFonts w:ascii="Times New Roman" w:hAnsi="Times New Roman" w:cs="Times New Roman"/>
          <w:sz w:val="28"/>
          <w:szCs w:val="28"/>
          <w:lang w:val="en-US"/>
        </w:rPr>
        <w:t>62.</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4A4074">
        <w:rPr>
          <w:rFonts w:ascii="Times New Roman" w:hAnsi="Times New Roman" w:cs="Times New Roman"/>
          <w:sz w:val="28"/>
          <w:szCs w:val="28"/>
          <w:lang w:val="en-US"/>
        </w:rPr>
        <w:t xml:space="preserve"> </w:t>
      </w:r>
      <w:proofErr w:type="spellStart"/>
      <w:r w:rsidRPr="004A4074">
        <w:rPr>
          <w:rFonts w:ascii="Times New Roman" w:hAnsi="Times New Roman" w:cs="Times New Roman"/>
          <w:sz w:val="28"/>
          <w:szCs w:val="28"/>
          <w:lang w:val="en-US"/>
        </w:rPr>
        <w:t>Fairhurst</w:t>
      </w:r>
      <w:proofErr w:type="spellEnd"/>
      <w:r w:rsidRPr="004A4074">
        <w:rPr>
          <w:rFonts w:ascii="Times New Roman" w:hAnsi="Times New Roman" w:cs="Times New Roman"/>
          <w:sz w:val="28"/>
          <w:szCs w:val="28"/>
          <w:lang w:val="en-US"/>
        </w:rPr>
        <w:t xml:space="preserve"> A., Good</w:t>
      </w:r>
      <w:r w:rsidRPr="00552545">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L.</w:t>
      </w:r>
      <w:r w:rsidRPr="00552545">
        <w:rPr>
          <w:rFonts w:ascii="Times New Roman" w:hAnsi="Times New Roman" w:cs="Times New Roman"/>
          <w:sz w:val="28"/>
          <w:szCs w:val="28"/>
          <w:lang w:val="en-US"/>
        </w:rPr>
        <w:t>,</w:t>
      </w:r>
      <w:r>
        <w:rPr>
          <w:rFonts w:ascii="Times New Roman" w:hAnsi="Times New Roman" w:cs="Times New Roman"/>
          <w:sz w:val="28"/>
          <w:szCs w:val="28"/>
          <w:lang w:val="en-US"/>
        </w:rPr>
        <w:t xml:space="preserve"> Gentry, J.</w:t>
      </w:r>
      <w:r w:rsidRPr="00552545">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Fashion involvement: an instrument validation procedure</w:t>
      </w:r>
      <w:r w:rsidRPr="00552545">
        <w:rPr>
          <w:rFonts w:ascii="Times New Roman" w:hAnsi="Times New Roman" w:cs="Times New Roman"/>
          <w:sz w:val="28"/>
          <w:szCs w:val="28"/>
          <w:lang w:val="en-US"/>
        </w:rPr>
        <w:t>. //</w:t>
      </w:r>
      <w:r w:rsidRPr="004A4074">
        <w:rPr>
          <w:rFonts w:ascii="Times New Roman" w:hAnsi="Times New Roman" w:cs="Times New Roman"/>
          <w:sz w:val="28"/>
          <w:szCs w:val="28"/>
          <w:lang w:val="en-US"/>
        </w:rPr>
        <w:t xml:space="preserve"> Clothin</w:t>
      </w:r>
      <w:r>
        <w:rPr>
          <w:rFonts w:ascii="Times New Roman" w:hAnsi="Times New Roman" w:cs="Times New Roman"/>
          <w:sz w:val="28"/>
          <w:szCs w:val="28"/>
          <w:lang w:val="en-US"/>
        </w:rPr>
        <w:t>g and Textiles Research Journal</w:t>
      </w:r>
      <w:r w:rsidRPr="00552545">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52545">
        <w:rPr>
          <w:rFonts w:ascii="Times New Roman" w:hAnsi="Times New Roman" w:cs="Times New Roman"/>
          <w:sz w:val="28"/>
          <w:szCs w:val="28"/>
          <w:lang w:val="en-US"/>
        </w:rPr>
        <w:t>1989</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 xml:space="preserve">Vol. 7 </w:t>
      </w:r>
      <w:r w:rsidRPr="00552545">
        <w:rPr>
          <w:rFonts w:ascii="Times New Roman" w:hAnsi="Times New Roman" w:cs="Times New Roman"/>
          <w:sz w:val="28"/>
          <w:szCs w:val="28"/>
          <w:lang w:val="en-US"/>
        </w:rPr>
        <w:t>№</w:t>
      </w:r>
      <w:r w:rsidRPr="004A4074">
        <w:rPr>
          <w:rFonts w:ascii="Times New Roman" w:hAnsi="Times New Roman" w:cs="Times New Roman"/>
          <w:sz w:val="28"/>
          <w:szCs w:val="28"/>
          <w:lang w:val="en-US"/>
        </w:rPr>
        <w:t xml:space="preserve">3 </w:t>
      </w:r>
      <w:r>
        <w:rPr>
          <w:rFonts w:ascii="Times New Roman" w:hAnsi="Times New Roman" w:cs="Times New Roman"/>
          <w:sz w:val="28"/>
          <w:szCs w:val="28"/>
        </w:rPr>
        <w:t>Р</w:t>
      </w:r>
      <w:r w:rsidRPr="004A4074">
        <w:rPr>
          <w:rFonts w:ascii="Times New Roman" w:hAnsi="Times New Roman" w:cs="Times New Roman"/>
          <w:sz w:val="28"/>
          <w:szCs w:val="28"/>
          <w:lang w:val="en-US"/>
        </w:rPr>
        <w:t>. 10-14.</w:t>
      </w:r>
    </w:p>
    <w:p w:rsidR="0000274A" w:rsidRPr="00957C00" w:rsidRDefault="0000274A" w:rsidP="0000274A">
      <w:pPr>
        <w:pStyle w:val="a7"/>
        <w:numPr>
          <w:ilvl w:val="0"/>
          <w:numId w:val="13"/>
        </w:numPr>
        <w:spacing w:after="0" w:line="360" w:lineRule="auto"/>
        <w:ind w:hanging="294"/>
        <w:jc w:val="both"/>
        <w:rPr>
          <w:rFonts w:ascii="Times New Roman" w:hAnsi="Times New Roman" w:cs="Times New Roman"/>
          <w:sz w:val="28"/>
          <w:szCs w:val="28"/>
          <w:lang w:val="en-US"/>
        </w:rPr>
      </w:pPr>
      <w:proofErr w:type="spellStart"/>
      <w:r w:rsidRPr="00957C00">
        <w:rPr>
          <w:rFonts w:ascii="Times New Roman" w:hAnsi="Times New Roman" w:cs="Times New Roman"/>
          <w:sz w:val="28"/>
          <w:szCs w:val="28"/>
          <w:lang w:val="en-US"/>
        </w:rPr>
        <w:t>Gabbott</w:t>
      </w:r>
      <w:proofErr w:type="spellEnd"/>
      <w:r w:rsidRPr="00957C0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 </w:t>
      </w:r>
      <w:r w:rsidRPr="00957C00">
        <w:rPr>
          <w:rFonts w:ascii="Times New Roman" w:hAnsi="Times New Roman" w:cs="Times New Roman"/>
          <w:sz w:val="28"/>
          <w:szCs w:val="28"/>
          <w:lang w:val="en-US"/>
        </w:rPr>
        <w:t xml:space="preserve">Hogg </w:t>
      </w:r>
      <w:r>
        <w:rPr>
          <w:rFonts w:ascii="Times New Roman" w:hAnsi="Times New Roman" w:cs="Times New Roman"/>
          <w:sz w:val="28"/>
          <w:szCs w:val="28"/>
          <w:lang w:val="en-US"/>
        </w:rPr>
        <w:t xml:space="preserve">G. </w:t>
      </w:r>
      <w:r w:rsidRPr="00957C00">
        <w:rPr>
          <w:rFonts w:ascii="Times New Roman" w:hAnsi="Times New Roman" w:cs="Times New Roman"/>
          <w:sz w:val="28"/>
          <w:szCs w:val="28"/>
          <w:lang w:val="en-US"/>
        </w:rPr>
        <w:t>Consumer Involvement in Services:</w:t>
      </w:r>
      <w:r>
        <w:rPr>
          <w:rFonts w:ascii="Times New Roman" w:hAnsi="Times New Roman" w:cs="Times New Roman"/>
          <w:sz w:val="28"/>
          <w:szCs w:val="28"/>
          <w:lang w:val="en-US"/>
        </w:rPr>
        <w:t xml:space="preserve"> </w:t>
      </w:r>
      <w:r w:rsidRPr="00957C00">
        <w:rPr>
          <w:rFonts w:ascii="Times New Roman" w:hAnsi="Times New Roman" w:cs="Times New Roman"/>
          <w:sz w:val="28"/>
          <w:szCs w:val="28"/>
          <w:lang w:val="en-US"/>
        </w:rPr>
        <w:t>A Replication and Extension</w:t>
      </w:r>
      <w:r>
        <w:rPr>
          <w:rFonts w:ascii="Times New Roman" w:hAnsi="Times New Roman" w:cs="Times New Roman"/>
          <w:sz w:val="28"/>
          <w:szCs w:val="28"/>
          <w:lang w:val="en-US"/>
        </w:rPr>
        <w:t xml:space="preserve"> </w:t>
      </w:r>
      <w:r w:rsidRPr="00957C00">
        <w:rPr>
          <w:rFonts w:ascii="Times New Roman" w:eastAsia="Times New Roman" w:hAnsi="Times New Roman" w:cs="Times New Roman"/>
          <w:bCs/>
          <w:spacing w:val="4"/>
          <w:sz w:val="28"/>
          <w:szCs w:val="28"/>
          <w:lang w:val="en-US"/>
        </w:rPr>
        <w:t xml:space="preserve">// Journal of Business Research. – </w:t>
      </w:r>
      <w:r>
        <w:rPr>
          <w:rFonts w:ascii="Times New Roman" w:eastAsia="Times New Roman" w:hAnsi="Times New Roman" w:cs="Times New Roman"/>
          <w:bCs/>
          <w:spacing w:val="4"/>
          <w:sz w:val="28"/>
          <w:szCs w:val="28"/>
          <w:lang w:val="en-US"/>
        </w:rPr>
        <w:t>1999</w:t>
      </w:r>
      <w:r w:rsidRPr="00957C00">
        <w:rPr>
          <w:rFonts w:ascii="Times New Roman" w:eastAsia="Times New Roman" w:hAnsi="Times New Roman" w:cs="Times New Roman"/>
          <w:bCs/>
          <w:spacing w:val="4"/>
          <w:sz w:val="28"/>
          <w:szCs w:val="28"/>
          <w:lang w:val="en-US"/>
        </w:rPr>
        <w:t>. –</w:t>
      </w:r>
      <w:r>
        <w:rPr>
          <w:rFonts w:ascii="Times New Roman" w:eastAsia="Times New Roman" w:hAnsi="Times New Roman" w:cs="Times New Roman"/>
          <w:bCs/>
          <w:spacing w:val="4"/>
          <w:sz w:val="28"/>
          <w:szCs w:val="28"/>
          <w:lang w:val="en-US"/>
        </w:rPr>
        <w:t xml:space="preserve"> №46 P. 159-166</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C74E78">
        <w:rPr>
          <w:rFonts w:ascii="Times New Roman" w:hAnsi="Times New Roman" w:cs="Times New Roman"/>
          <w:sz w:val="28"/>
          <w:szCs w:val="28"/>
          <w:lang w:val="en-US"/>
        </w:rPr>
        <w:t xml:space="preserve"> Greenwald A.</w:t>
      </w:r>
      <w:r w:rsidRPr="00B251C4">
        <w:rPr>
          <w:rFonts w:ascii="Times New Roman" w:hAnsi="Times New Roman" w:cs="Times New Roman"/>
          <w:sz w:val="28"/>
          <w:szCs w:val="28"/>
          <w:lang w:val="en-US"/>
        </w:rPr>
        <w:t xml:space="preserve">, </w:t>
      </w:r>
      <w:r w:rsidRPr="00C74E78">
        <w:rPr>
          <w:rFonts w:ascii="Times New Roman" w:hAnsi="Times New Roman" w:cs="Times New Roman"/>
          <w:sz w:val="28"/>
          <w:szCs w:val="28"/>
          <w:lang w:val="en-US"/>
        </w:rPr>
        <w:t>Leavitt</w:t>
      </w:r>
      <w:r w:rsidRPr="00B251C4">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B251C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74E78">
        <w:rPr>
          <w:rFonts w:ascii="Times New Roman" w:hAnsi="Times New Roman" w:cs="Times New Roman"/>
          <w:sz w:val="28"/>
          <w:szCs w:val="28"/>
          <w:lang w:val="en-US"/>
        </w:rPr>
        <w:t>Audience involvem</w:t>
      </w:r>
      <w:r>
        <w:rPr>
          <w:rFonts w:ascii="Times New Roman" w:hAnsi="Times New Roman" w:cs="Times New Roman"/>
          <w:sz w:val="28"/>
          <w:szCs w:val="28"/>
          <w:lang w:val="en-US"/>
        </w:rPr>
        <w:t>ent in advertising: four levels</w:t>
      </w:r>
      <w:r w:rsidRPr="00B251C4">
        <w:rPr>
          <w:rFonts w:ascii="Times New Roman" w:hAnsi="Times New Roman" w:cs="Times New Roman"/>
          <w:sz w:val="28"/>
          <w:szCs w:val="28"/>
          <w:lang w:val="en-US"/>
        </w:rPr>
        <w:t>. //</w:t>
      </w:r>
      <w:r w:rsidRPr="00C74E78">
        <w:rPr>
          <w:rFonts w:ascii="Times New Roman" w:hAnsi="Times New Roman" w:cs="Times New Roman"/>
          <w:sz w:val="28"/>
          <w:szCs w:val="28"/>
          <w:lang w:val="en-US"/>
        </w:rPr>
        <w:t xml:space="preserve"> Journal of Consumer Research</w:t>
      </w:r>
      <w:r w:rsidRPr="00B251C4">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19</w:t>
      </w:r>
      <w:r w:rsidRPr="00B251C4">
        <w:rPr>
          <w:rFonts w:ascii="Times New Roman" w:hAnsi="Times New Roman" w:cs="Times New Roman"/>
          <w:sz w:val="28"/>
          <w:szCs w:val="28"/>
          <w:lang w:val="en-US"/>
        </w:rPr>
        <w:t>84</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Vol. 11</w:t>
      </w:r>
      <w:r w:rsidRPr="00C74E78">
        <w:rPr>
          <w:rFonts w:ascii="Times New Roman" w:hAnsi="Times New Roman" w:cs="Times New Roman"/>
          <w:sz w:val="28"/>
          <w:szCs w:val="28"/>
          <w:lang w:val="en-US"/>
        </w:rPr>
        <w:t xml:space="preserve"> </w:t>
      </w:r>
      <w:r>
        <w:rPr>
          <w:rFonts w:ascii="Times New Roman" w:hAnsi="Times New Roman" w:cs="Times New Roman"/>
          <w:sz w:val="28"/>
          <w:szCs w:val="28"/>
        </w:rPr>
        <w:t>Р</w:t>
      </w:r>
      <w:r w:rsidRPr="00C74E78">
        <w:rPr>
          <w:rFonts w:ascii="Times New Roman" w:hAnsi="Times New Roman" w:cs="Times New Roman"/>
          <w:sz w:val="28"/>
          <w:szCs w:val="28"/>
          <w:lang w:val="en-US"/>
        </w:rPr>
        <w:t>. 581-</w:t>
      </w:r>
      <w:r w:rsidRPr="00B251C4">
        <w:rPr>
          <w:rFonts w:ascii="Times New Roman" w:hAnsi="Times New Roman" w:cs="Times New Roman"/>
          <w:sz w:val="28"/>
          <w:szCs w:val="28"/>
          <w:lang w:val="en-US"/>
        </w:rPr>
        <w:t>5</w:t>
      </w:r>
      <w:r w:rsidRPr="00C74E78">
        <w:rPr>
          <w:rFonts w:ascii="Times New Roman" w:hAnsi="Times New Roman" w:cs="Times New Roman"/>
          <w:sz w:val="28"/>
          <w:szCs w:val="28"/>
          <w:lang w:val="en-US"/>
        </w:rPr>
        <w:t>92.</w:t>
      </w:r>
    </w:p>
    <w:p w:rsidR="0000274A" w:rsidRPr="00F15059"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Guthrie</w:t>
      </w:r>
      <w:r w:rsidRPr="00F15059">
        <w:rPr>
          <w:rFonts w:ascii="Times New Roman" w:hAnsi="Times New Roman" w:cs="Times New Roman"/>
          <w:sz w:val="28"/>
          <w:szCs w:val="28"/>
          <w:lang w:val="en-US"/>
        </w:rPr>
        <w:t xml:space="preserve"> S., </w:t>
      </w:r>
      <w:r>
        <w:rPr>
          <w:rFonts w:ascii="Times New Roman" w:hAnsi="Times New Roman" w:cs="Times New Roman"/>
          <w:sz w:val="28"/>
          <w:szCs w:val="28"/>
          <w:lang w:val="en-US"/>
        </w:rPr>
        <w:t>Kim</w:t>
      </w:r>
      <w:r w:rsidRPr="00F15059">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F15059">
        <w:rPr>
          <w:rFonts w:ascii="Times New Roman" w:hAnsi="Times New Roman" w:cs="Times New Roman"/>
          <w:sz w:val="28"/>
          <w:szCs w:val="28"/>
          <w:lang w:val="en-US"/>
        </w:rPr>
        <w:t>. The relationship between consumer involvement and brand perceptions of female cosmetic consumers</w:t>
      </w:r>
      <w:r>
        <w:rPr>
          <w:rFonts w:ascii="Times New Roman" w:hAnsi="Times New Roman" w:cs="Times New Roman"/>
          <w:sz w:val="28"/>
          <w:szCs w:val="28"/>
          <w:lang w:val="en-US"/>
        </w:rPr>
        <w:t xml:space="preserve"> </w:t>
      </w:r>
      <w:r w:rsidRPr="00F15059">
        <w:rPr>
          <w:rFonts w:ascii="Times New Roman" w:eastAsia="Times New Roman" w:hAnsi="Times New Roman" w:cs="Times New Roman"/>
          <w:bCs/>
          <w:spacing w:val="4"/>
          <w:sz w:val="28"/>
          <w:szCs w:val="28"/>
          <w:lang w:val="en-US"/>
        </w:rPr>
        <w:t>// Journal of Brand Management. – 2009. –</w:t>
      </w:r>
      <w:r>
        <w:rPr>
          <w:rFonts w:ascii="Times New Roman" w:eastAsia="Times New Roman" w:hAnsi="Times New Roman" w:cs="Times New Roman"/>
          <w:bCs/>
          <w:spacing w:val="4"/>
          <w:sz w:val="28"/>
          <w:szCs w:val="28"/>
          <w:lang w:val="en-US"/>
        </w:rPr>
        <w:t xml:space="preserve"> </w:t>
      </w:r>
      <w:r w:rsidRPr="00F15059">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17</w:t>
      </w:r>
      <w:r w:rsidRPr="00F15059">
        <w:rPr>
          <w:rFonts w:ascii="Times New Roman" w:eastAsia="Times New Roman" w:hAnsi="Times New Roman" w:cs="Times New Roman"/>
          <w:bCs/>
          <w:spacing w:val="4"/>
          <w:sz w:val="28"/>
          <w:szCs w:val="28"/>
          <w:lang w:val="en-US"/>
        </w:rPr>
        <w:t xml:space="preserve">  P. </w:t>
      </w:r>
      <w:r>
        <w:rPr>
          <w:rFonts w:ascii="Times New Roman" w:eastAsia="Times New Roman" w:hAnsi="Times New Roman" w:cs="Times New Roman"/>
          <w:bCs/>
          <w:spacing w:val="4"/>
          <w:sz w:val="28"/>
          <w:szCs w:val="28"/>
          <w:lang w:val="en-US"/>
        </w:rPr>
        <w:t>114</w:t>
      </w:r>
      <w:r w:rsidRPr="00F15059">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133</w:t>
      </w:r>
    </w:p>
    <w:p w:rsidR="0000274A" w:rsidRPr="00F15059"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F15059">
        <w:rPr>
          <w:rFonts w:ascii="Times New Roman" w:hAnsi="Times New Roman" w:cs="Times New Roman"/>
          <w:sz w:val="28"/>
          <w:szCs w:val="28"/>
          <w:lang w:val="en-US"/>
        </w:rPr>
        <w:t xml:space="preserve"> Ha Y., Lennon S. Effects of site design on consumer emotions: role of product involvement </w:t>
      </w:r>
      <w:r w:rsidRPr="00F15059">
        <w:rPr>
          <w:rFonts w:ascii="Times New Roman" w:eastAsia="Times New Roman" w:hAnsi="Times New Roman" w:cs="Times New Roman"/>
          <w:bCs/>
          <w:spacing w:val="4"/>
          <w:sz w:val="28"/>
          <w:szCs w:val="28"/>
          <w:lang w:val="en-US"/>
        </w:rPr>
        <w:t>// Journal of Research in Interactive Marketing. – 2010. – Vol. 4 №</w:t>
      </w:r>
      <w:r>
        <w:rPr>
          <w:rFonts w:ascii="Times New Roman" w:eastAsia="Times New Roman" w:hAnsi="Times New Roman" w:cs="Times New Roman"/>
          <w:bCs/>
          <w:spacing w:val="4"/>
          <w:sz w:val="28"/>
          <w:szCs w:val="28"/>
          <w:lang w:val="en-US"/>
        </w:rPr>
        <w:t>2</w:t>
      </w:r>
      <w:r w:rsidRPr="00F15059">
        <w:rPr>
          <w:rFonts w:ascii="Times New Roman" w:eastAsia="Times New Roman" w:hAnsi="Times New Roman" w:cs="Times New Roman"/>
          <w:bCs/>
          <w:spacing w:val="4"/>
          <w:sz w:val="28"/>
          <w:szCs w:val="28"/>
          <w:lang w:val="en-US"/>
        </w:rPr>
        <w:t xml:space="preserve">  P. </w:t>
      </w:r>
      <w:r>
        <w:rPr>
          <w:rFonts w:ascii="Times New Roman" w:eastAsia="Times New Roman" w:hAnsi="Times New Roman" w:cs="Times New Roman"/>
          <w:bCs/>
          <w:spacing w:val="4"/>
          <w:sz w:val="28"/>
          <w:szCs w:val="28"/>
          <w:lang w:val="en-US"/>
        </w:rPr>
        <w:t>80</w:t>
      </w:r>
      <w:r w:rsidRPr="00F15059">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96</w:t>
      </w:r>
    </w:p>
    <w:p w:rsidR="0000274A" w:rsidRPr="005707BD" w:rsidRDefault="0000274A" w:rsidP="0000274A">
      <w:pPr>
        <w:pStyle w:val="a7"/>
        <w:numPr>
          <w:ilvl w:val="0"/>
          <w:numId w:val="13"/>
        </w:numPr>
        <w:spacing w:after="0" w:line="360" w:lineRule="auto"/>
        <w:jc w:val="both"/>
        <w:rPr>
          <w:rFonts w:ascii="Times New Roman" w:hAnsi="Times New Roman" w:cs="Times New Roman"/>
          <w:sz w:val="28"/>
          <w:szCs w:val="28"/>
          <w:lang w:val="en-US"/>
        </w:rPr>
      </w:pPr>
      <w:proofErr w:type="spellStart"/>
      <w:r w:rsidRPr="005707BD">
        <w:rPr>
          <w:rFonts w:ascii="Times New Roman" w:hAnsi="Times New Roman" w:cs="Times New Roman"/>
          <w:sz w:val="28"/>
          <w:szCs w:val="28"/>
          <w:lang w:val="en-US"/>
        </w:rPr>
        <w:t>Hajjat</w:t>
      </w:r>
      <w:proofErr w:type="spellEnd"/>
      <w:r w:rsidRPr="005707BD">
        <w:rPr>
          <w:rFonts w:ascii="Times New Roman" w:hAnsi="Times New Roman" w:cs="Times New Roman"/>
          <w:sz w:val="28"/>
          <w:szCs w:val="28"/>
          <w:lang w:val="en-US"/>
        </w:rPr>
        <w:t xml:space="preserve"> M</w:t>
      </w:r>
      <w:r>
        <w:rPr>
          <w:rFonts w:ascii="Times New Roman" w:hAnsi="Times New Roman" w:cs="Times New Roman"/>
          <w:sz w:val="28"/>
          <w:szCs w:val="28"/>
          <w:lang w:val="en-US"/>
        </w:rPr>
        <w:t>.</w:t>
      </w:r>
      <w:r w:rsidRPr="005707BD">
        <w:rPr>
          <w:rFonts w:ascii="Times New Roman" w:hAnsi="Times New Roman" w:cs="Times New Roman"/>
          <w:sz w:val="28"/>
          <w:szCs w:val="28"/>
          <w:lang w:val="en-US"/>
        </w:rPr>
        <w:t xml:space="preserve"> Effect of cause-related marketing on attitudes and purchase intentions: the moderating role of cause involvement and donation size</w:t>
      </w:r>
      <w:r w:rsidRPr="00C1331D">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 xml:space="preserve"> Nonprofit Public Sect</w:t>
      </w:r>
      <w:r>
        <w:rPr>
          <w:rFonts w:ascii="Times New Roman" w:hAnsi="Times New Roman" w:cs="Times New Roman"/>
          <w:sz w:val="28"/>
          <w:szCs w:val="28"/>
          <w:lang w:val="en-US"/>
        </w:rPr>
        <w:t>or</w:t>
      </w:r>
      <w:r w:rsidRPr="005707BD">
        <w:rPr>
          <w:rFonts w:ascii="Times New Roman" w:hAnsi="Times New Roman" w:cs="Times New Roman"/>
          <w:sz w:val="28"/>
          <w:szCs w:val="28"/>
          <w:lang w:val="en-US"/>
        </w:rPr>
        <w:t xml:space="preserve"> Mark</w:t>
      </w:r>
      <w:r>
        <w:rPr>
          <w:rFonts w:ascii="Times New Roman" w:hAnsi="Times New Roman" w:cs="Times New Roman"/>
          <w:sz w:val="28"/>
          <w:szCs w:val="28"/>
          <w:lang w:val="en-US"/>
        </w:rPr>
        <w:t xml:space="preserve">eting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251C4">
        <w:rPr>
          <w:rFonts w:ascii="Times New Roman" w:hAnsi="Times New Roman" w:cs="Times New Roman"/>
          <w:sz w:val="28"/>
          <w:szCs w:val="28"/>
          <w:lang w:val="en-US"/>
        </w:rPr>
        <w:t>2003</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 xml:space="preserve"> </w:t>
      </w:r>
      <w:r w:rsidRPr="00C1331D">
        <w:rPr>
          <w:rFonts w:ascii="Times New Roman" w:hAnsi="Times New Roman" w:cs="Times New Roman"/>
          <w:sz w:val="28"/>
          <w:szCs w:val="28"/>
          <w:lang w:val="en-US"/>
        </w:rPr>
        <w:t>№</w:t>
      </w:r>
      <w:r w:rsidRPr="005707BD">
        <w:rPr>
          <w:rFonts w:ascii="Times New Roman" w:hAnsi="Times New Roman" w:cs="Times New Roman"/>
          <w:sz w:val="28"/>
          <w:szCs w:val="28"/>
          <w:lang w:val="en-US"/>
        </w:rPr>
        <w:t>11</w:t>
      </w:r>
      <w:r w:rsidRPr="00C1331D">
        <w:rPr>
          <w:rFonts w:ascii="Times New Roman" w:hAnsi="Times New Roman" w:cs="Times New Roman"/>
          <w:sz w:val="28"/>
          <w:szCs w:val="28"/>
          <w:lang w:val="en-US"/>
        </w:rPr>
        <w:t xml:space="preserve"> </w:t>
      </w:r>
      <w:r>
        <w:rPr>
          <w:rFonts w:ascii="Times New Roman" w:hAnsi="Times New Roman" w:cs="Times New Roman"/>
          <w:sz w:val="28"/>
          <w:szCs w:val="28"/>
        </w:rPr>
        <w:t>Р</w:t>
      </w:r>
      <w:r w:rsidRPr="00C1331D">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93–109</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C74E78">
        <w:rPr>
          <w:rFonts w:ascii="Times New Roman" w:hAnsi="Times New Roman" w:cs="Times New Roman"/>
          <w:sz w:val="28"/>
          <w:szCs w:val="28"/>
          <w:lang w:val="en-US"/>
        </w:rPr>
        <w:lastRenderedPageBreak/>
        <w:t xml:space="preserve"> </w:t>
      </w:r>
      <w:proofErr w:type="spellStart"/>
      <w:r w:rsidRPr="00C74E78">
        <w:rPr>
          <w:rFonts w:ascii="Times New Roman" w:hAnsi="Times New Roman" w:cs="Times New Roman"/>
          <w:sz w:val="28"/>
          <w:szCs w:val="28"/>
          <w:lang w:val="en-US"/>
        </w:rPr>
        <w:t>Havitz</w:t>
      </w:r>
      <w:proofErr w:type="spellEnd"/>
      <w:r w:rsidRPr="00C74E78">
        <w:rPr>
          <w:rFonts w:ascii="Times New Roman" w:hAnsi="Times New Roman" w:cs="Times New Roman"/>
          <w:sz w:val="28"/>
          <w:szCs w:val="28"/>
          <w:lang w:val="en-US"/>
        </w:rPr>
        <w:t xml:space="preserve"> M.</w:t>
      </w:r>
      <w:r w:rsidRPr="00B41162">
        <w:rPr>
          <w:rFonts w:ascii="Times New Roman" w:hAnsi="Times New Roman" w:cs="Times New Roman"/>
          <w:sz w:val="28"/>
          <w:szCs w:val="28"/>
          <w:lang w:val="en-US"/>
        </w:rPr>
        <w:t>,</w:t>
      </w:r>
      <w:r w:rsidRPr="00C74E78">
        <w:rPr>
          <w:rFonts w:ascii="Times New Roman" w:hAnsi="Times New Roman" w:cs="Times New Roman"/>
          <w:sz w:val="28"/>
          <w:szCs w:val="28"/>
          <w:lang w:val="en-US"/>
        </w:rPr>
        <w:t xml:space="preserve"> Howard D. “How enduring is enduring involvement? A seasonal examination of three </w:t>
      </w:r>
      <w:r>
        <w:rPr>
          <w:rFonts w:ascii="Times New Roman" w:hAnsi="Times New Roman" w:cs="Times New Roman"/>
          <w:sz w:val="28"/>
          <w:szCs w:val="28"/>
          <w:lang w:val="en-US"/>
        </w:rPr>
        <w:t>recreational activities</w:t>
      </w:r>
      <w:r w:rsidRPr="00B41162">
        <w:rPr>
          <w:rFonts w:ascii="Times New Roman" w:hAnsi="Times New Roman" w:cs="Times New Roman"/>
          <w:sz w:val="28"/>
          <w:szCs w:val="28"/>
          <w:lang w:val="en-US"/>
        </w:rPr>
        <w:t xml:space="preserve">. // </w:t>
      </w:r>
      <w:r w:rsidRPr="00C74E78">
        <w:rPr>
          <w:rFonts w:ascii="Times New Roman" w:hAnsi="Times New Roman" w:cs="Times New Roman"/>
          <w:sz w:val="28"/>
          <w:szCs w:val="28"/>
          <w:lang w:val="en-US"/>
        </w:rPr>
        <w:t>Journal of Consumer Psychology</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19</w:t>
      </w:r>
      <w:r w:rsidRPr="00B41162">
        <w:rPr>
          <w:rFonts w:ascii="Times New Roman" w:hAnsi="Times New Roman" w:cs="Times New Roman"/>
          <w:sz w:val="28"/>
          <w:szCs w:val="28"/>
          <w:lang w:val="en-US"/>
        </w:rPr>
        <w:t>95. –</w:t>
      </w:r>
      <w:r w:rsidRPr="00C74E78">
        <w:rPr>
          <w:rFonts w:ascii="Times New Roman" w:hAnsi="Times New Roman" w:cs="Times New Roman"/>
          <w:sz w:val="28"/>
          <w:szCs w:val="28"/>
          <w:lang w:val="en-US"/>
        </w:rPr>
        <w:t xml:space="preserve"> Vol. 4 </w:t>
      </w:r>
      <w:r>
        <w:rPr>
          <w:rFonts w:ascii="Times New Roman" w:hAnsi="Times New Roman" w:cs="Times New Roman"/>
          <w:sz w:val="28"/>
          <w:szCs w:val="28"/>
        </w:rPr>
        <w:t>Р</w:t>
      </w:r>
      <w:r w:rsidRPr="00C74E78">
        <w:rPr>
          <w:rFonts w:ascii="Times New Roman" w:hAnsi="Times New Roman" w:cs="Times New Roman"/>
          <w:sz w:val="28"/>
          <w:szCs w:val="28"/>
          <w:lang w:val="en-US"/>
        </w:rPr>
        <w:t>. 255-</w:t>
      </w:r>
      <w:r w:rsidRPr="00B41162">
        <w:rPr>
          <w:rFonts w:ascii="Times New Roman" w:hAnsi="Times New Roman" w:cs="Times New Roman"/>
          <w:sz w:val="28"/>
          <w:szCs w:val="28"/>
          <w:lang w:val="en-US"/>
        </w:rPr>
        <w:t>2</w:t>
      </w:r>
      <w:r w:rsidRPr="00C74E78">
        <w:rPr>
          <w:rFonts w:ascii="Times New Roman" w:hAnsi="Times New Roman" w:cs="Times New Roman"/>
          <w:sz w:val="28"/>
          <w:szCs w:val="28"/>
          <w:lang w:val="en-US"/>
        </w:rPr>
        <w:t>76.</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4A4074">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Higie</w:t>
      </w:r>
      <w:proofErr w:type="spellEnd"/>
      <w:r w:rsidRPr="004A4074">
        <w:rPr>
          <w:rFonts w:ascii="Times New Roman" w:hAnsi="Times New Roman" w:cs="Times New Roman"/>
          <w:sz w:val="28"/>
          <w:szCs w:val="28"/>
          <w:lang w:val="en-US"/>
        </w:rPr>
        <w:t xml:space="preserve"> R.</w:t>
      </w:r>
      <w:r w:rsidRPr="00552545">
        <w:rPr>
          <w:rFonts w:ascii="Times New Roman" w:hAnsi="Times New Roman" w:cs="Times New Roman"/>
          <w:sz w:val="28"/>
          <w:szCs w:val="28"/>
          <w:lang w:val="en-US"/>
        </w:rPr>
        <w:t xml:space="preserve">, </w:t>
      </w:r>
      <w:proofErr w:type="spellStart"/>
      <w:r w:rsidRPr="004A4074">
        <w:rPr>
          <w:rFonts w:ascii="Times New Roman" w:hAnsi="Times New Roman" w:cs="Times New Roman"/>
          <w:sz w:val="28"/>
          <w:szCs w:val="28"/>
          <w:lang w:val="en-US"/>
        </w:rPr>
        <w:t>Feick</w:t>
      </w:r>
      <w:proofErr w:type="spellEnd"/>
      <w:r w:rsidRPr="004A4074">
        <w:rPr>
          <w:rFonts w:ascii="Times New Roman" w:hAnsi="Times New Roman" w:cs="Times New Roman"/>
          <w:sz w:val="28"/>
          <w:szCs w:val="28"/>
          <w:lang w:val="en-US"/>
        </w:rPr>
        <w:t>, L</w:t>
      </w:r>
      <w:r w:rsidRPr="00552545">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Enduring involvement: conceptual and methodological issues</w:t>
      </w:r>
      <w:r w:rsidRPr="00552545">
        <w:rPr>
          <w:rFonts w:ascii="Times New Roman" w:hAnsi="Times New Roman" w:cs="Times New Roman"/>
          <w:sz w:val="28"/>
          <w:szCs w:val="28"/>
          <w:lang w:val="en-US"/>
        </w:rPr>
        <w:t>. //</w:t>
      </w:r>
      <w:r w:rsidRPr="004A4074">
        <w:rPr>
          <w:rFonts w:ascii="Times New Roman" w:hAnsi="Times New Roman" w:cs="Times New Roman"/>
          <w:sz w:val="28"/>
          <w:szCs w:val="28"/>
          <w:lang w:val="en-US"/>
        </w:rPr>
        <w:t xml:space="preserve"> Advances in Consumer Research</w:t>
      </w:r>
      <w:r w:rsidRPr="00552545">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52545">
        <w:rPr>
          <w:rFonts w:ascii="Times New Roman" w:hAnsi="Times New Roman" w:cs="Times New Roman"/>
          <w:sz w:val="28"/>
          <w:szCs w:val="28"/>
          <w:lang w:val="en-US"/>
        </w:rPr>
        <w:t>1988</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Vol. 16</w:t>
      </w:r>
      <w:r w:rsidRPr="004A4074">
        <w:rPr>
          <w:rFonts w:ascii="Times New Roman" w:hAnsi="Times New Roman" w:cs="Times New Roman"/>
          <w:sz w:val="28"/>
          <w:szCs w:val="28"/>
          <w:lang w:val="en-US"/>
        </w:rPr>
        <w:t xml:space="preserve"> </w:t>
      </w:r>
      <w:r>
        <w:rPr>
          <w:rFonts w:ascii="Times New Roman" w:hAnsi="Times New Roman" w:cs="Times New Roman"/>
          <w:sz w:val="28"/>
          <w:szCs w:val="28"/>
        </w:rPr>
        <w:t>Р</w:t>
      </w:r>
      <w:r w:rsidRPr="004A4074">
        <w:rPr>
          <w:rFonts w:ascii="Times New Roman" w:hAnsi="Times New Roman" w:cs="Times New Roman"/>
          <w:sz w:val="28"/>
          <w:szCs w:val="28"/>
          <w:lang w:val="en-US"/>
        </w:rPr>
        <w:t>. 690-6</w:t>
      </w:r>
      <w:r w:rsidRPr="00552545">
        <w:rPr>
          <w:rFonts w:ascii="Times New Roman" w:hAnsi="Times New Roman" w:cs="Times New Roman"/>
          <w:sz w:val="28"/>
          <w:szCs w:val="28"/>
          <w:lang w:val="en-US"/>
        </w:rPr>
        <w:t>96</w:t>
      </w:r>
    </w:p>
    <w:p w:rsidR="0000274A" w:rsidRPr="005707BD"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5707BD">
        <w:rPr>
          <w:rFonts w:ascii="Times New Roman" w:hAnsi="Times New Roman" w:cs="Times New Roman"/>
          <w:sz w:val="28"/>
          <w:szCs w:val="28"/>
          <w:lang w:val="en-US"/>
        </w:rPr>
        <w:t xml:space="preserve"> Houston M.</w:t>
      </w:r>
      <w:r w:rsidRPr="0092514A">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Rothschild M.</w:t>
      </w:r>
      <w:r w:rsidRPr="0092514A">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 xml:space="preserve">Conceptual and methodological perspectives on </w:t>
      </w:r>
      <w:r>
        <w:rPr>
          <w:rFonts w:ascii="Times New Roman" w:hAnsi="Times New Roman" w:cs="Times New Roman"/>
          <w:sz w:val="28"/>
          <w:szCs w:val="28"/>
          <w:lang w:val="en-US"/>
        </w:rPr>
        <w:t>involvement</w:t>
      </w:r>
      <w:r w:rsidRPr="0092514A">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 xml:space="preserve"> Proceedings of Educators of</w:t>
      </w:r>
      <w:r>
        <w:rPr>
          <w:rFonts w:ascii="Times New Roman" w:hAnsi="Times New Roman" w:cs="Times New Roman"/>
          <w:sz w:val="28"/>
          <w:szCs w:val="28"/>
          <w:lang w:val="en-US"/>
        </w:rPr>
        <w:t xml:space="preserve"> American Marketing Association</w:t>
      </w:r>
      <w:r w:rsidRPr="0092514A">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2514A">
        <w:rPr>
          <w:rFonts w:ascii="Times New Roman" w:hAnsi="Times New Roman" w:cs="Times New Roman"/>
          <w:sz w:val="28"/>
          <w:szCs w:val="28"/>
          <w:lang w:val="en-US"/>
        </w:rPr>
        <w:t>1978</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Р. 184-</w:t>
      </w:r>
      <w:r w:rsidRPr="0092514A">
        <w:rPr>
          <w:rFonts w:ascii="Times New Roman" w:hAnsi="Times New Roman" w:cs="Times New Roman"/>
          <w:sz w:val="28"/>
          <w:szCs w:val="28"/>
          <w:lang w:val="en-US"/>
        </w:rPr>
        <w:t>18</w:t>
      </w:r>
      <w:r w:rsidRPr="005707BD">
        <w:rPr>
          <w:rFonts w:ascii="Times New Roman" w:hAnsi="Times New Roman" w:cs="Times New Roman"/>
          <w:sz w:val="28"/>
          <w:szCs w:val="28"/>
          <w:lang w:val="en-US"/>
        </w:rPr>
        <w:t>7.</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C74E78">
        <w:rPr>
          <w:rFonts w:ascii="Times New Roman" w:hAnsi="Times New Roman" w:cs="Times New Roman"/>
          <w:sz w:val="28"/>
          <w:szCs w:val="28"/>
          <w:lang w:val="en-US"/>
        </w:rPr>
        <w:t xml:space="preserve"> </w:t>
      </w:r>
      <w:r>
        <w:rPr>
          <w:rFonts w:ascii="Times New Roman" w:hAnsi="Times New Roman" w:cs="Times New Roman"/>
          <w:sz w:val="28"/>
          <w:szCs w:val="28"/>
          <w:lang w:val="en-US"/>
        </w:rPr>
        <w:t>Jain K.</w:t>
      </w:r>
      <w:r w:rsidRPr="00231859">
        <w:rPr>
          <w:rFonts w:ascii="Times New Roman" w:hAnsi="Times New Roman" w:cs="Times New Roman"/>
          <w:sz w:val="28"/>
          <w:szCs w:val="28"/>
          <w:lang w:val="en-US"/>
        </w:rPr>
        <w:t xml:space="preserve">, </w:t>
      </w:r>
      <w:proofErr w:type="spellStart"/>
      <w:r w:rsidRPr="00C74E78">
        <w:rPr>
          <w:rFonts w:ascii="Times New Roman" w:hAnsi="Times New Roman" w:cs="Times New Roman"/>
          <w:sz w:val="28"/>
          <w:szCs w:val="28"/>
          <w:lang w:val="en-US"/>
        </w:rPr>
        <w:t>Srinivasan</w:t>
      </w:r>
      <w:proofErr w:type="spellEnd"/>
      <w:r>
        <w:rPr>
          <w:rFonts w:ascii="Times New Roman" w:hAnsi="Times New Roman" w:cs="Times New Roman"/>
          <w:sz w:val="28"/>
          <w:szCs w:val="28"/>
          <w:lang w:val="en-US"/>
        </w:rPr>
        <w:t xml:space="preserve"> N.</w:t>
      </w:r>
      <w:r w:rsidRPr="00231859">
        <w:rPr>
          <w:rFonts w:ascii="Times New Roman" w:hAnsi="Times New Roman" w:cs="Times New Roman"/>
          <w:sz w:val="28"/>
          <w:szCs w:val="28"/>
          <w:lang w:val="en-US"/>
        </w:rPr>
        <w:t xml:space="preserve"> </w:t>
      </w:r>
      <w:r w:rsidRPr="00C74E78">
        <w:rPr>
          <w:rFonts w:ascii="Times New Roman" w:hAnsi="Times New Roman" w:cs="Times New Roman"/>
          <w:sz w:val="28"/>
          <w:szCs w:val="28"/>
          <w:lang w:val="en-US"/>
        </w:rPr>
        <w:t xml:space="preserve">An empirical assessment of multiple </w:t>
      </w:r>
      <w:proofErr w:type="spellStart"/>
      <w:r w:rsidRPr="00C74E78">
        <w:rPr>
          <w:rFonts w:ascii="Times New Roman" w:hAnsi="Times New Roman" w:cs="Times New Roman"/>
          <w:sz w:val="28"/>
          <w:szCs w:val="28"/>
          <w:lang w:val="en-US"/>
        </w:rPr>
        <w:t>operationalizations</w:t>
      </w:r>
      <w:proofErr w:type="spellEnd"/>
      <w:r w:rsidRPr="00C74E78">
        <w:rPr>
          <w:rFonts w:ascii="Times New Roman" w:hAnsi="Times New Roman" w:cs="Times New Roman"/>
          <w:sz w:val="28"/>
          <w:szCs w:val="28"/>
          <w:lang w:val="en-US"/>
        </w:rPr>
        <w:t xml:space="preserve"> of involvement</w:t>
      </w:r>
      <w:r w:rsidRPr="00231859">
        <w:rPr>
          <w:rFonts w:ascii="Times New Roman" w:hAnsi="Times New Roman" w:cs="Times New Roman"/>
          <w:sz w:val="28"/>
          <w:szCs w:val="28"/>
          <w:lang w:val="en-US"/>
        </w:rPr>
        <w:t xml:space="preserve"> //</w:t>
      </w:r>
      <w:r w:rsidRPr="00C74E78">
        <w:rPr>
          <w:rFonts w:ascii="Times New Roman" w:hAnsi="Times New Roman" w:cs="Times New Roman"/>
          <w:sz w:val="28"/>
          <w:szCs w:val="28"/>
          <w:lang w:val="en-US"/>
        </w:rPr>
        <w:t xml:space="preserve"> Advances in Consumer Research</w:t>
      </w:r>
      <w:r w:rsidRPr="00231859">
        <w:rPr>
          <w:rFonts w:ascii="Times New Roman" w:hAnsi="Times New Roman" w:cs="Times New Roman"/>
          <w:sz w:val="28"/>
          <w:szCs w:val="28"/>
          <w:lang w:val="en-US"/>
        </w:rPr>
        <w:t>. – 1990. –</w:t>
      </w:r>
      <w:r>
        <w:rPr>
          <w:rFonts w:ascii="Times New Roman" w:hAnsi="Times New Roman" w:cs="Times New Roman"/>
          <w:sz w:val="28"/>
          <w:szCs w:val="28"/>
          <w:lang w:val="en-US"/>
        </w:rPr>
        <w:t xml:space="preserve"> Vol. 17</w:t>
      </w:r>
      <w:r w:rsidRPr="00C74E78">
        <w:rPr>
          <w:rFonts w:ascii="Times New Roman" w:hAnsi="Times New Roman" w:cs="Times New Roman"/>
          <w:sz w:val="28"/>
          <w:szCs w:val="28"/>
          <w:lang w:val="en-US"/>
        </w:rPr>
        <w:t xml:space="preserve"> </w:t>
      </w:r>
      <w:r>
        <w:rPr>
          <w:rFonts w:ascii="Times New Roman" w:hAnsi="Times New Roman" w:cs="Times New Roman"/>
          <w:sz w:val="28"/>
          <w:szCs w:val="28"/>
        </w:rPr>
        <w:t>Р</w:t>
      </w:r>
      <w:r w:rsidRPr="00C74E78">
        <w:rPr>
          <w:rFonts w:ascii="Times New Roman" w:hAnsi="Times New Roman" w:cs="Times New Roman"/>
          <w:sz w:val="28"/>
          <w:szCs w:val="28"/>
          <w:lang w:val="en-US"/>
        </w:rPr>
        <w:t>. 594-602.</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4A4074">
        <w:rPr>
          <w:rFonts w:ascii="Times New Roman" w:hAnsi="Times New Roman" w:cs="Times New Roman"/>
          <w:sz w:val="28"/>
          <w:szCs w:val="28"/>
          <w:lang w:val="en-US"/>
        </w:rPr>
        <w:t>Jensen T., Carlson L.</w:t>
      </w:r>
      <w:r w:rsidRPr="00552545">
        <w:rPr>
          <w:rFonts w:ascii="Times New Roman" w:hAnsi="Times New Roman" w:cs="Times New Roman"/>
          <w:sz w:val="28"/>
          <w:szCs w:val="28"/>
          <w:lang w:val="en-US"/>
        </w:rPr>
        <w:t xml:space="preserve">, </w:t>
      </w:r>
      <w:r>
        <w:rPr>
          <w:rFonts w:ascii="Times New Roman" w:hAnsi="Times New Roman" w:cs="Times New Roman"/>
          <w:sz w:val="28"/>
          <w:szCs w:val="28"/>
          <w:lang w:val="en-US"/>
        </w:rPr>
        <w:t>Tripp</w:t>
      </w:r>
      <w:r w:rsidRPr="00552545">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C.</w:t>
      </w:r>
      <w:r w:rsidRPr="00552545">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The dimensionality of involvement: an empirical test</w:t>
      </w:r>
      <w:r w:rsidRPr="0055254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Advances in Consumer Research</w:t>
      </w:r>
      <w:r w:rsidRPr="00552545">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52545">
        <w:rPr>
          <w:rFonts w:ascii="Times New Roman" w:hAnsi="Times New Roman" w:cs="Times New Roman"/>
          <w:sz w:val="28"/>
          <w:szCs w:val="28"/>
          <w:lang w:val="en-US"/>
        </w:rPr>
        <w:t>1989</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Vol. 16</w:t>
      </w:r>
      <w:r w:rsidRPr="00552545">
        <w:rPr>
          <w:rFonts w:ascii="Times New Roman" w:hAnsi="Times New Roman" w:cs="Times New Roman"/>
          <w:sz w:val="28"/>
          <w:szCs w:val="28"/>
          <w:lang w:val="en-US"/>
        </w:rPr>
        <w:t xml:space="preserve"> </w:t>
      </w:r>
      <w:r>
        <w:rPr>
          <w:rFonts w:ascii="Times New Roman" w:hAnsi="Times New Roman" w:cs="Times New Roman"/>
          <w:sz w:val="28"/>
          <w:szCs w:val="28"/>
        </w:rPr>
        <w:t>Р</w:t>
      </w:r>
      <w:r w:rsidRPr="004A4074">
        <w:rPr>
          <w:rFonts w:ascii="Times New Roman" w:hAnsi="Times New Roman" w:cs="Times New Roman"/>
          <w:sz w:val="28"/>
          <w:szCs w:val="28"/>
          <w:lang w:val="en-US"/>
        </w:rPr>
        <w:t>. 680-</w:t>
      </w:r>
      <w:r w:rsidRPr="00552545">
        <w:rPr>
          <w:rFonts w:ascii="Times New Roman" w:hAnsi="Times New Roman" w:cs="Times New Roman"/>
          <w:sz w:val="28"/>
          <w:szCs w:val="28"/>
          <w:lang w:val="en-US"/>
        </w:rPr>
        <w:t>68</w:t>
      </w:r>
      <w:r w:rsidRPr="004A4074">
        <w:rPr>
          <w:rFonts w:ascii="Times New Roman" w:hAnsi="Times New Roman" w:cs="Times New Roman"/>
          <w:sz w:val="28"/>
          <w:szCs w:val="28"/>
          <w:lang w:val="en-US"/>
        </w:rPr>
        <w:t>9.</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D94C5E">
        <w:rPr>
          <w:rFonts w:ascii="Times New Roman" w:hAnsi="Times New Roman" w:cs="Times New Roman"/>
          <w:sz w:val="28"/>
          <w:szCs w:val="28"/>
          <w:lang w:val="en-US"/>
        </w:rPr>
        <w:t xml:space="preserve"> </w:t>
      </w:r>
      <w:proofErr w:type="spellStart"/>
      <w:r w:rsidRPr="00D94C5E">
        <w:rPr>
          <w:rFonts w:ascii="Times New Roman" w:hAnsi="Times New Roman" w:cs="Times New Roman"/>
          <w:sz w:val="28"/>
          <w:szCs w:val="28"/>
          <w:lang w:val="en-US"/>
        </w:rPr>
        <w:t>Kapferer</w:t>
      </w:r>
      <w:proofErr w:type="spellEnd"/>
      <w:r w:rsidRPr="00D94C5E">
        <w:rPr>
          <w:rFonts w:ascii="Times New Roman" w:hAnsi="Times New Roman" w:cs="Times New Roman"/>
          <w:sz w:val="28"/>
          <w:szCs w:val="28"/>
          <w:lang w:val="en-US"/>
        </w:rPr>
        <w:t xml:space="preserve"> J.</w:t>
      </w:r>
      <w:r w:rsidRPr="00E55353">
        <w:rPr>
          <w:rFonts w:ascii="Times New Roman" w:hAnsi="Times New Roman" w:cs="Times New Roman"/>
          <w:sz w:val="28"/>
          <w:szCs w:val="28"/>
          <w:lang w:val="en-US"/>
        </w:rPr>
        <w:t>,</w:t>
      </w:r>
      <w:r w:rsidRPr="00D94C5E">
        <w:rPr>
          <w:rFonts w:ascii="Times New Roman" w:hAnsi="Times New Roman" w:cs="Times New Roman"/>
          <w:sz w:val="28"/>
          <w:szCs w:val="28"/>
          <w:lang w:val="en-US"/>
        </w:rPr>
        <w:t xml:space="preserve"> Lauren, G. Consumer involvement profiles: a new practical approach to c</w:t>
      </w:r>
      <w:r>
        <w:rPr>
          <w:rFonts w:ascii="Times New Roman" w:hAnsi="Times New Roman" w:cs="Times New Roman"/>
          <w:sz w:val="28"/>
          <w:szCs w:val="28"/>
          <w:lang w:val="en-US"/>
        </w:rPr>
        <w:t>onsumer involvement</w:t>
      </w:r>
      <w:r w:rsidRPr="00E55353">
        <w:rPr>
          <w:rFonts w:ascii="Times New Roman" w:hAnsi="Times New Roman" w:cs="Times New Roman"/>
          <w:sz w:val="28"/>
          <w:szCs w:val="28"/>
          <w:lang w:val="en-US"/>
        </w:rPr>
        <w:t xml:space="preserve"> //</w:t>
      </w:r>
      <w:r w:rsidRPr="00D94C5E">
        <w:rPr>
          <w:rFonts w:ascii="Times New Roman" w:hAnsi="Times New Roman" w:cs="Times New Roman"/>
          <w:sz w:val="28"/>
          <w:szCs w:val="28"/>
          <w:lang w:val="en-US"/>
        </w:rPr>
        <w:t xml:space="preserve"> </w:t>
      </w:r>
      <w:r>
        <w:rPr>
          <w:rFonts w:ascii="Times New Roman" w:hAnsi="Times New Roman" w:cs="Times New Roman"/>
          <w:sz w:val="28"/>
          <w:szCs w:val="28"/>
          <w:lang w:val="en-US"/>
        </w:rPr>
        <w:t>Journal of Advertising Research</w:t>
      </w:r>
      <w:r w:rsidRPr="00E55353">
        <w:rPr>
          <w:rFonts w:ascii="Times New Roman" w:hAnsi="Times New Roman" w:cs="Times New Roman"/>
          <w:sz w:val="28"/>
          <w:szCs w:val="28"/>
          <w:lang w:val="en-US"/>
        </w:rPr>
        <w:t>. – 1985/1986. –</w:t>
      </w:r>
      <w:r w:rsidRPr="00D94C5E">
        <w:rPr>
          <w:rFonts w:ascii="Times New Roman" w:hAnsi="Times New Roman" w:cs="Times New Roman"/>
          <w:sz w:val="28"/>
          <w:szCs w:val="28"/>
          <w:lang w:val="en-US"/>
        </w:rPr>
        <w:t xml:space="preserve"> </w:t>
      </w:r>
      <w:r w:rsidRPr="00E55353">
        <w:rPr>
          <w:rFonts w:ascii="Times New Roman" w:hAnsi="Times New Roman" w:cs="Times New Roman"/>
          <w:sz w:val="28"/>
          <w:szCs w:val="28"/>
          <w:lang w:val="en-US"/>
        </w:rPr>
        <w:t>№</w:t>
      </w:r>
      <w:r>
        <w:rPr>
          <w:rFonts w:ascii="Times New Roman" w:hAnsi="Times New Roman" w:cs="Times New Roman"/>
          <w:sz w:val="28"/>
          <w:szCs w:val="28"/>
          <w:lang w:val="en-US"/>
        </w:rPr>
        <w:t xml:space="preserve"> 6</w:t>
      </w:r>
      <w:r w:rsidRPr="00D94C5E">
        <w:rPr>
          <w:rFonts w:ascii="Times New Roman" w:hAnsi="Times New Roman" w:cs="Times New Roman"/>
          <w:sz w:val="28"/>
          <w:szCs w:val="28"/>
          <w:lang w:val="en-US"/>
        </w:rPr>
        <w:t xml:space="preserve"> </w:t>
      </w:r>
      <w:r>
        <w:rPr>
          <w:rFonts w:ascii="Times New Roman" w:hAnsi="Times New Roman" w:cs="Times New Roman"/>
          <w:sz w:val="28"/>
          <w:szCs w:val="28"/>
        </w:rPr>
        <w:t>Р</w:t>
      </w:r>
      <w:r w:rsidRPr="00D94C5E">
        <w:rPr>
          <w:rFonts w:ascii="Times New Roman" w:hAnsi="Times New Roman" w:cs="Times New Roman"/>
          <w:sz w:val="28"/>
          <w:szCs w:val="28"/>
          <w:lang w:val="en-US"/>
        </w:rPr>
        <w:t>. 48-56.</w:t>
      </w:r>
    </w:p>
    <w:p w:rsidR="0000274A" w:rsidRPr="00691358"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064098">
        <w:rPr>
          <w:rFonts w:ascii="Times New Roman" w:hAnsi="Times New Roman" w:cs="Times New Roman"/>
          <w:sz w:val="28"/>
          <w:szCs w:val="28"/>
          <w:lang w:val="en-US"/>
        </w:rPr>
        <w:t xml:space="preserve"> </w:t>
      </w:r>
      <w:proofErr w:type="spellStart"/>
      <w:r w:rsidRPr="008A1F67">
        <w:rPr>
          <w:rFonts w:ascii="Times New Roman" w:hAnsi="Times New Roman" w:cs="Times New Roman"/>
          <w:sz w:val="28"/>
          <w:szCs w:val="28"/>
          <w:lang w:val="en-US"/>
        </w:rPr>
        <w:t>Kapferer</w:t>
      </w:r>
      <w:proofErr w:type="spellEnd"/>
      <w:r w:rsidRPr="00814E73">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814E73">
        <w:rPr>
          <w:rFonts w:ascii="Times New Roman" w:hAnsi="Times New Roman" w:cs="Times New Roman"/>
          <w:sz w:val="28"/>
          <w:szCs w:val="28"/>
          <w:lang w:val="en-US"/>
        </w:rPr>
        <w:t>.</w:t>
      </w:r>
      <w:r>
        <w:rPr>
          <w:rFonts w:ascii="Times New Roman" w:hAnsi="Times New Roman" w:cs="Times New Roman"/>
          <w:sz w:val="28"/>
          <w:szCs w:val="28"/>
          <w:lang w:val="en-US"/>
        </w:rPr>
        <w:t>,</w:t>
      </w:r>
      <w:r w:rsidRPr="00814E73">
        <w:rPr>
          <w:rFonts w:ascii="Times New Roman" w:hAnsi="Times New Roman" w:cs="Times New Roman"/>
          <w:sz w:val="28"/>
          <w:szCs w:val="28"/>
          <w:lang w:val="en-US"/>
        </w:rPr>
        <w:t xml:space="preserve"> </w:t>
      </w:r>
      <w:r w:rsidRPr="008A1F67">
        <w:rPr>
          <w:rFonts w:ascii="Times New Roman" w:hAnsi="Times New Roman" w:cs="Times New Roman"/>
          <w:sz w:val="28"/>
          <w:szCs w:val="28"/>
          <w:lang w:val="en-US"/>
        </w:rPr>
        <w:t>Laurent</w:t>
      </w:r>
      <w:r w:rsidRPr="00814E73">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814E73">
        <w:rPr>
          <w:rFonts w:ascii="Times New Roman" w:hAnsi="Times New Roman" w:cs="Times New Roman"/>
          <w:sz w:val="28"/>
          <w:szCs w:val="28"/>
          <w:lang w:val="en-US"/>
        </w:rPr>
        <w:t>. Consumers' involvement profile: new empirical results</w:t>
      </w:r>
      <w:r>
        <w:rPr>
          <w:rFonts w:ascii="Times New Roman" w:hAnsi="Times New Roman" w:cs="Times New Roman"/>
          <w:sz w:val="28"/>
          <w:szCs w:val="28"/>
          <w:lang w:val="en-US"/>
        </w:rPr>
        <w:t xml:space="preserve"> </w:t>
      </w:r>
      <w:r w:rsidRPr="00691358">
        <w:rPr>
          <w:rFonts w:ascii="Times New Roman" w:eastAsia="Times New Roman" w:hAnsi="Times New Roman" w:cs="Times New Roman"/>
          <w:bCs/>
          <w:spacing w:val="4"/>
          <w:sz w:val="28"/>
          <w:szCs w:val="28"/>
          <w:lang w:val="en-US"/>
        </w:rPr>
        <w:t xml:space="preserve">// </w:t>
      </w:r>
      <w:r w:rsidRPr="00814E73">
        <w:rPr>
          <w:rFonts w:ascii="Times New Roman" w:eastAsia="Times New Roman" w:hAnsi="Times New Roman" w:cs="Times New Roman"/>
          <w:bCs/>
          <w:spacing w:val="4"/>
          <w:sz w:val="28"/>
          <w:szCs w:val="28"/>
          <w:lang w:val="en-US"/>
        </w:rPr>
        <w:t>Journal of Marketing Research</w:t>
      </w:r>
      <w:r w:rsidRPr="00691358">
        <w:rPr>
          <w:rFonts w:ascii="Times New Roman" w:eastAsia="Times New Roman" w:hAnsi="Times New Roman" w:cs="Times New Roman"/>
          <w:bCs/>
          <w:spacing w:val="4"/>
          <w:sz w:val="28"/>
          <w:szCs w:val="28"/>
          <w:lang w:val="en-US"/>
        </w:rPr>
        <w:t xml:space="preserve">. – </w:t>
      </w:r>
      <w:r>
        <w:rPr>
          <w:rFonts w:ascii="Times New Roman" w:eastAsia="Times New Roman" w:hAnsi="Times New Roman" w:cs="Times New Roman"/>
          <w:bCs/>
          <w:spacing w:val="4"/>
          <w:sz w:val="28"/>
          <w:szCs w:val="28"/>
          <w:lang w:val="en-US"/>
        </w:rPr>
        <w:t>1985</w:t>
      </w:r>
      <w:r w:rsidRPr="00691358">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 xml:space="preserve"> –</w:t>
      </w:r>
      <w:r w:rsidRPr="00691358">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22</w:t>
      </w:r>
      <w:r w:rsidRPr="00691358">
        <w:rPr>
          <w:rFonts w:ascii="Times New Roman" w:eastAsia="Times New Roman" w:hAnsi="Times New Roman" w:cs="Times New Roman"/>
          <w:bCs/>
          <w:spacing w:val="4"/>
          <w:sz w:val="28"/>
          <w:szCs w:val="28"/>
          <w:lang w:val="en-US"/>
        </w:rPr>
        <w:t xml:space="preserve">  P. </w:t>
      </w:r>
      <w:r>
        <w:rPr>
          <w:rFonts w:ascii="Times New Roman" w:eastAsia="Times New Roman" w:hAnsi="Times New Roman" w:cs="Times New Roman"/>
          <w:bCs/>
          <w:spacing w:val="4"/>
          <w:sz w:val="28"/>
          <w:szCs w:val="28"/>
          <w:lang w:val="en-US"/>
        </w:rPr>
        <w:t>41</w:t>
      </w:r>
      <w:r w:rsidRPr="00691358">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53</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D94C5E">
        <w:rPr>
          <w:rFonts w:ascii="Times New Roman" w:hAnsi="Times New Roman" w:cs="Times New Roman"/>
          <w:sz w:val="28"/>
          <w:szCs w:val="28"/>
          <w:lang w:val="en-US"/>
        </w:rPr>
        <w:t xml:space="preserve"> </w:t>
      </w:r>
      <w:proofErr w:type="spellStart"/>
      <w:r w:rsidRPr="00D94C5E">
        <w:rPr>
          <w:rFonts w:ascii="Times New Roman" w:hAnsi="Times New Roman" w:cs="Times New Roman"/>
          <w:sz w:val="28"/>
          <w:szCs w:val="28"/>
          <w:lang w:val="en-US"/>
        </w:rPr>
        <w:t>Kapferer</w:t>
      </w:r>
      <w:proofErr w:type="spellEnd"/>
      <w:r w:rsidRPr="00D94C5E">
        <w:rPr>
          <w:rFonts w:ascii="Times New Roman" w:hAnsi="Times New Roman" w:cs="Times New Roman"/>
          <w:sz w:val="28"/>
          <w:szCs w:val="28"/>
          <w:lang w:val="en-US"/>
        </w:rPr>
        <w:t xml:space="preserve"> J.</w:t>
      </w:r>
      <w:r w:rsidRPr="00E55353">
        <w:rPr>
          <w:rFonts w:ascii="Times New Roman" w:hAnsi="Times New Roman" w:cs="Times New Roman"/>
          <w:sz w:val="28"/>
          <w:szCs w:val="28"/>
          <w:lang w:val="en-US"/>
        </w:rPr>
        <w:t xml:space="preserve">, </w:t>
      </w:r>
      <w:r w:rsidRPr="00D94C5E">
        <w:rPr>
          <w:rFonts w:ascii="Times New Roman" w:hAnsi="Times New Roman" w:cs="Times New Roman"/>
          <w:sz w:val="28"/>
          <w:szCs w:val="28"/>
          <w:lang w:val="en-US"/>
        </w:rPr>
        <w:t>Laurent</w:t>
      </w:r>
      <w:r>
        <w:rPr>
          <w:rFonts w:ascii="Times New Roman" w:hAnsi="Times New Roman" w:cs="Times New Roman"/>
          <w:sz w:val="28"/>
          <w:szCs w:val="28"/>
          <w:lang w:val="en-US"/>
        </w:rPr>
        <w:t xml:space="preserve"> G. </w:t>
      </w:r>
      <w:r w:rsidRPr="00D94C5E">
        <w:rPr>
          <w:rFonts w:ascii="Times New Roman" w:hAnsi="Times New Roman" w:cs="Times New Roman"/>
          <w:sz w:val="28"/>
          <w:szCs w:val="28"/>
          <w:lang w:val="en-US"/>
        </w:rPr>
        <w:t>Further evidence on the consumer involvement profile: five antecedents of involvement</w:t>
      </w:r>
      <w:r w:rsidRPr="00E5535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Psychology and Marketing</w:t>
      </w:r>
      <w:r w:rsidRPr="00E55353">
        <w:rPr>
          <w:rFonts w:ascii="Times New Roman" w:hAnsi="Times New Roman" w:cs="Times New Roman"/>
          <w:sz w:val="28"/>
          <w:szCs w:val="28"/>
          <w:lang w:val="en-US"/>
        </w:rPr>
        <w:t>. – 1993</w:t>
      </w:r>
      <w:r>
        <w:rPr>
          <w:rFonts w:ascii="Times New Roman" w:hAnsi="Times New Roman" w:cs="Times New Roman"/>
          <w:sz w:val="28"/>
          <w:szCs w:val="28"/>
          <w:lang w:val="en-US"/>
        </w:rPr>
        <w:t>. –</w:t>
      </w:r>
      <w:r w:rsidRPr="00D94C5E">
        <w:rPr>
          <w:rFonts w:ascii="Times New Roman" w:hAnsi="Times New Roman" w:cs="Times New Roman"/>
          <w:sz w:val="28"/>
          <w:szCs w:val="28"/>
          <w:lang w:val="en-US"/>
        </w:rPr>
        <w:t xml:space="preserve"> </w:t>
      </w:r>
      <w:r w:rsidRPr="00E55353">
        <w:rPr>
          <w:rFonts w:ascii="Times New Roman" w:hAnsi="Times New Roman" w:cs="Times New Roman"/>
          <w:sz w:val="28"/>
          <w:szCs w:val="28"/>
          <w:lang w:val="en-US"/>
        </w:rPr>
        <w:t>№</w:t>
      </w:r>
      <w:r w:rsidRPr="00D94C5E">
        <w:rPr>
          <w:rFonts w:ascii="Times New Roman" w:hAnsi="Times New Roman" w:cs="Times New Roman"/>
          <w:sz w:val="28"/>
          <w:szCs w:val="28"/>
          <w:lang w:val="en-US"/>
        </w:rPr>
        <w:t xml:space="preserve"> 4, </w:t>
      </w:r>
      <w:r>
        <w:rPr>
          <w:rFonts w:ascii="Times New Roman" w:hAnsi="Times New Roman" w:cs="Times New Roman"/>
          <w:sz w:val="28"/>
          <w:szCs w:val="28"/>
        </w:rPr>
        <w:t>Р</w:t>
      </w:r>
      <w:r w:rsidRPr="00D94C5E">
        <w:rPr>
          <w:rFonts w:ascii="Times New Roman" w:hAnsi="Times New Roman" w:cs="Times New Roman"/>
          <w:sz w:val="28"/>
          <w:szCs w:val="28"/>
          <w:lang w:val="en-US"/>
        </w:rPr>
        <w:t>. 347-</w:t>
      </w:r>
      <w:r w:rsidRPr="00E55353">
        <w:rPr>
          <w:rFonts w:ascii="Times New Roman" w:hAnsi="Times New Roman" w:cs="Times New Roman"/>
          <w:sz w:val="28"/>
          <w:szCs w:val="28"/>
          <w:lang w:val="en-US"/>
        </w:rPr>
        <w:t>3</w:t>
      </w:r>
      <w:r w:rsidRPr="00D94C5E">
        <w:rPr>
          <w:rFonts w:ascii="Times New Roman" w:hAnsi="Times New Roman" w:cs="Times New Roman"/>
          <w:sz w:val="28"/>
          <w:szCs w:val="28"/>
          <w:lang w:val="en-US"/>
        </w:rPr>
        <w:t>55.</w:t>
      </w:r>
    </w:p>
    <w:p w:rsidR="0000274A" w:rsidRPr="00957C00"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957C00">
        <w:rPr>
          <w:rFonts w:ascii="Times New Roman" w:eastAsia="Times New Roman" w:hAnsi="Times New Roman" w:cs="Times New Roman"/>
          <w:bCs/>
          <w:spacing w:val="4"/>
          <w:sz w:val="28"/>
          <w:szCs w:val="28"/>
          <w:lang w:val="en-US"/>
        </w:rPr>
        <w:t xml:space="preserve">Kim H. Consumer profiles of apparel product involvement and values // Journal of Fashion Marketing and Management. – </w:t>
      </w:r>
      <w:r>
        <w:rPr>
          <w:rFonts w:ascii="Times New Roman" w:eastAsia="Times New Roman" w:hAnsi="Times New Roman" w:cs="Times New Roman"/>
          <w:bCs/>
          <w:spacing w:val="4"/>
          <w:sz w:val="28"/>
          <w:szCs w:val="28"/>
          <w:lang w:val="en-US"/>
        </w:rPr>
        <w:t>2005</w:t>
      </w:r>
      <w:r w:rsidRPr="00957C00">
        <w:rPr>
          <w:rFonts w:ascii="Times New Roman" w:eastAsia="Times New Roman" w:hAnsi="Times New Roman" w:cs="Times New Roman"/>
          <w:bCs/>
          <w:spacing w:val="4"/>
          <w:sz w:val="28"/>
          <w:szCs w:val="28"/>
          <w:lang w:val="en-US"/>
        </w:rPr>
        <w:t xml:space="preserve">. – </w:t>
      </w:r>
      <w:r>
        <w:rPr>
          <w:rFonts w:ascii="Times New Roman" w:eastAsia="Times New Roman" w:hAnsi="Times New Roman" w:cs="Times New Roman"/>
          <w:bCs/>
          <w:spacing w:val="4"/>
          <w:sz w:val="28"/>
          <w:szCs w:val="28"/>
          <w:lang w:val="en-US"/>
        </w:rPr>
        <w:t xml:space="preserve">Vol. 9 №2 </w:t>
      </w:r>
      <w:r w:rsidRPr="00957C00">
        <w:rPr>
          <w:rFonts w:ascii="Times New Roman" w:eastAsia="Times New Roman" w:hAnsi="Times New Roman" w:cs="Times New Roman"/>
          <w:bCs/>
          <w:spacing w:val="4"/>
          <w:sz w:val="28"/>
          <w:szCs w:val="28"/>
          <w:lang w:val="en-US"/>
        </w:rPr>
        <w:t xml:space="preserve"> P. </w:t>
      </w:r>
      <w:r>
        <w:rPr>
          <w:rFonts w:ascii="Times New Roman" w:eastAsia="Times New Roman" w:hAnsi="Times New Roman" w:cs="Times New Roman"/>
          <w:bCs/>
          <w:spacing w:val="4"/>
          <w:sz w:val="28"/>
          <w:szCs w:val="28"/>
          <w:lang w:val="en-US"/>
        </w:rPr>
        <w:t>207</w:t>
      </w:r>
      <w:r w:rsidRPr="00957C00">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220</w:t>
      </w:r>
    </w:p>
    <w:p w:rsidR="0000274A" w:rsidRPr="00691358"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Kim J., </w:t>
      </w:r>
      <w:r w:rsidRPr="00814E73">
        <w:rPr>
          <w:rFonts w:ascii="Times New Roman" w:hAnsi="Times New Roman" w:cs="Times New Roman"/>
          <w:sz w:val="28"/>
          <w:szCs w:val="28"/>
          <w:lang w:val="en-US"/>
        </w:rPr>
        <w:t>Sung</w:t>
      </w:r>
      <w:r>
        <w:rPr>
          <w:rFonts w:ascii="Times New Roman" w:hAnsi="Times New Roman" w:cs="Times New Roman"/>
          <w:sz w:val="28"/>
          <w:szCs w:val="28"/>
          <w:lang w:val="en-US"/>
        </w:rPr>
        <w:t xml:space="preserve"> Y. </w:t>
      </w:r>
      <w:r w:rsidRPr="008A1F67">
        <w:rPr>
          <w:rFonts w:ascii="Times New Roman" w:hAnsi="Times New Roman" w:cs="Times New Roman"/>
          <w:sz w:val="28"/>
          <w:szCs w:val="28"/>
          <w:lang w:val="en-US"/>
        </w:rPr>
        <w:t>Dimensions of purchase-decision involvement: Affective and cognitive involvement in product and brand</w:t>
      </w:r>
      <w:r>
        <w:rPr>
          <w:rFonts w:ascii="Times New Roman" w:hAnsi="Times New Roman" w:cs="Times New Roman"/>
          <w:sz w:val="28"/>
          <w:szCs w:val="28"/>
          <w:lang w:val="en-US"/>
        </w:rPr>
        <w:t xml:space="preserve"> </w:t>
      </w:r>
      <w:r w:rsidRPr="00691358">
        <w:rPr>
          <w:rFonts w:ascii="Times New Roman" w:eastAsia="Times New Roman" w:hAnsi="Times New Roman" w:cs="Times New Roman"/>
          <w:bCs/>
          <w:spacing w:val="4"/>
          <w:sz w:val="28"/>
          <w:szCs w:val="28"/>
          <w:lang w:val="en-US"/>
        </w:rPr>
        <w:t xml:space="preserve">// </w:t>
      </w:r>
      <w:r>
        <w:rPr>
          <w:rFonts w:ascii="Times New Roman" w:hAnsi="Times New Roman" w:cs="Times New Roman"/>
          <w:sz w:val="28"/>
          <w:szCs w:val="28"/>
          <w:lang w:val="en-US"/>
        </w:rPr>
        <w:t>Brand</w:t>
      </w:r>
      <w:r w:rsidRPr="00814E73">
        <w:rPr>
          <w:rFonts w:ascii="Times New Roman" w:hAnsi="Times New Roman" w:cs="Times New Roman"/>
          <w:sz w:val="28"/>
          <w:szCs w:val="28"/>
          <w:lang w:val="en-US"/>
        </w:rPr>
        <w:t xml:space="preserve"> Management</w:t>
      </w:r>
      <w:r w:rsidRPr="00691358">
        <w:rPr>
          <w:rFonts w:ascii="Times New Roman" w:eastAsia="Times New Roman" w:hAnsi="Times New Roman" w:cs="Times New Roman"/>
          <w:bCs/>
          <w:spacing w:val="4"/>
          <w:sz w:val="28"/>
          <w:szCs w:val="28"/>
          <w:lang w:val="en-US"/>
        </w:rPr>
        <w:t xml:space="preserve">. – </w:t>
      </w:r>
      <w:r>
        <w:rPr>
          <w:rFonts w:ascii="Times New Roman" w:eastAsia="Times New Roman" w:hAnsi="Times New Roman" w:cs="Times New Roman"/>
          <w:bCs/>
          <w:spacing w:val="4"/>
          <w:sz w:val="28"/>
          <w:szCs w:val="28"/>
          <w:lang w:val="en-US"/>
        </w:rPr>
        <w:t>1985</w:t>
      </w:r>
      <w:r w:rsidRPr="00691358">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 xml:space="preserve"> –</w:t>
      </w:r>
      <w:r w:rsidRPr="00E55353">
        <w:rPr>
          <w:rFonts w:ascii="Times New Roman" w:eastAsia="Times New Roman" w:hAnsi="Times New Roman" w:cs="Times New Roman"/>
          <w:bCs/>
          <w:spacing w:val="4"/>
          <w:sz w:val="28"/>
          <w:szCs w:val="28"/>
          <w:lang w:val="en-US"/>
        </w:rPr>
        <w:t xml:space="preserve"> </w:t>
      </w:r>
      <w:r w:rsidRPr="00691358">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16</w:t>
      </w:r>
      <w:r w:rsidRPr="00691358">
        <w:rPr>
          <w:rFonts w:ascii="Times New Roman" w:eastAsia="Times New Roman" w:hAnsi="Times New Roman" w:cs="Times New Roman"/>
          <w:bCs/>
          <w:spacing w:val="4"/>
          <w:sz w:val="28"/>
          <w:szCs w:val="28"/>
          <w:lang w:val="en-US"/>
        </w:rPr>
        <w:t xml:space="preserve">  P. </w:t>
      </w:r>
      <w:r>
        <w:rPr>
          <w:rFonts w:ascii="Times New Roman" w:eastAsia="Times New Roman" w:hAnsi="Times New Roman" w:cs="Times New Roman"/>
          <w:bCs/>
          <w:spacing w:val="4"/>
          <w:sz w:val="28"/>
          <w:szCs w:val="28"/>
          <w:lang w:val="en-US"/>
        </w:rPr>
        <w:t>504</w:t>
      </w:r>
      <w:r w:rsidRPr="00691358">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519</w:t>
      </w:r>
    </w:p>
    <w:p w:rsidR="0000274A" w:rsidRPr="00691358"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Kim S</w:t>
      </w:r>
      <w:r w:rsidRPr="00691358">
        <w:rPr>
          <w:rFonts w:ascii="Times New Roman" w:hAnsi="Times New Roman" w:cs="Times New Roman"/>
          <w:sz w:val="28"/>
          <w:szCs w:val="28"/>
          <w:lang w:val="en-US"/>
        </w:rPr>
        <w:t xml:space="preserve">., </w:t>
      </w:r>
      <w:r>
        <w:rPr>
          <w:rFonts w:ascii="Times New Roman" w:hAnsi="Times New Roman" w:cs="Times New Roman"/>
          <w:sz w:val="28"/>
          <w:szCs w:val="28"/>
          <w:lang w:val="en-US"/>
        </w:rPr>
        <w:t>Haley</w:t>
      </w:r>
      <w:r w:rsidRPr="00691358">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691358">
        <w:rPr>
          <w:rFonts w:ascii="Times New Roman" w:hAnsi="Times New Roman" w:cs="Times New Roman"/>
          <w:sz w:val="28"/>
          <w:szCs w:val="28"/>
          <w:lang w:val="en-US"/>
        </w:rPr>
        <w:t>.</w:t>
      </w:r>
      <w:r>
        <w:rPr>
          <w:rFonts w:ascii="Times New Roman" w:hAnsi="Times New Roman" w:cs="Times New Roman"/>
          <w:sz w:val="28"/>
          <w:szCs w:val="28"/>
          <w:lang w:val="en-US"/>
        </w:rPr>
        <w:t>, Koo G.</w:t>
      </w:r>
      <w:r w:rsidRPr="00691358">
        <w:rPr>
          <w:rFonts w:ascii="Times New Roman" w:hAnsi="Times New Roman" w:cs="Times New Roman"/>
          <w:sz w:val="28"/>
          <w:szCs w:val="28"/>
          <w:lang w:val="en-US"/>
        </w:rPr>
        <w:t xml:space="preserve"> Comparison of the paths from consumer involvement types to ad</w:t>
      </w:r>
      <w:r>
        <w:rPr>
          <w:rFonts w:ascii="Times New Roman" w:hAnsi="Times New Roman" w:cs="Times New Roman"/>
          <w:sz w:val="28"/>
          <w:szCs w:val="28"/>
          <w:lang w:val="en-US"/>
        </w:rPr>
        <w:t xml:space="preserve"> </w:t>
      </w:r>
      <w:r w:rsidRPr="00691358">
        <w:rPr>
          <w:rFonts w:ascii="Times New Roman" w:hAnsi="Times New Roman" w:cs="Times New Roman"/>
          <w:sz w:val="28"/>
          <w:szCs w:val="28"/>
          <w:lang w:val="en-US"/>
        </w:rPr>
        <w:t>responses between corporate advertising and product advertising</w:t>
      </w:r>
      <w:r>
        <w:rPr>
          <w:rFonts w:ascii="Times New Roman" w:hAnsi="Times New Roman" w:cs="Times New Roman"/>
          <w:sz w:val="28"/>
          <w:szCs w:val="28"/>
          <w:lang w:val="en-US"/>
        </w:rPr>
        <w:t xml:space="preserve"> </w:t>
      </w:r>
      <w:r w:rsidRPr="00691358">
        <w:rPr>
          <w:rFonts w:ascii="Times New Roman" w:eastAsia="Times New Roman" w:hAnsi="Times New Roman" w:cs="Times New Roman"/>
          <w:bCs/>
          <w:spacing w:val="4"/>
          <w:sz w:val="28"/>
          <w:szCs w:val="28"/>
          <w:lang w:val="en-US"/>
        </w:rPr>
        <w:t>// Journal of Advertising. – 200</w:t>
      </w:r>
      <w:r>
        <w:rPr>
          <w:rFonts w:ascii="Times New Roman" w:eastAsia="Times New Roman" w:hAnsi="Times New Roman" w:cs="Times New Roman"/>
          <w:bCs/>
          <w:spacing w:val="4"/>
          <w:sz w:val="28"/>
          <w:szCs w:val="28"/>
          <w:lang w:val="en-US"/>
        </w:rPr>
        <w:t>9</w:t>
      </w:r>
      <w:r w:rsidRPr="00691358">
        <w:rPr>
          <w:rFonts w:ascii="Times New Roman" w:eastAsia="Times New Roman" w:hAnsi="Times New Roman" w:cs="Times New Roman"/>
          <w:bCs/>
          <w:spacing w:val="4"/>
          <w:sz w:val="28"/>
          <w:szCs w:val="28"/>
          <w:lang w:val="en-US"/>
        </w:rPr>
        <w:t>. –№</w:t>
      </w:r>
      <w:r>
        <w:rPr>
          <w:rFonts w:ascii="Times New Roman" w:eastAsia="Times New Roman" w:hAnsi="Times New Roman" w:cs="Times New Roman"/>
          <w:bCs/>
          <w:spacing w:val="4"/>
          <w:sz w:val="28"/>
          <w:szCs w:val="28"/>
          <w:lang w:val="en-US"/>
        </w:rPr>
        <w:t>38</w:t>
      </w:r>
      <w:r w:rsidRPr="00691358">
        <w:rPr>
          <w:rFonts w:ascii="Times New Roman" w:eastAsia="Times New Roman" w:hAnsi="Times New Roman" w:cs="Times New Roman"/>
          <w:bCs/>
          <w:spacing w:val="4"/>
          <w:sz w:val="28"/>
          <w:szCs w:val="28"/>
          <w:lang w:val="en-US"/>
        </w:rPr>
        <w:t xml:space="preserve">  P. </w:t>
      </w:r>
      <w:r>
        <w:rPr>
          <w:rFonts w:ascii="Times New Roman" w:eastAsia="Times New Roman" w:hAnsi="Times New Roman" w:cs="Times New Roman"/>
          <w:bCs/>
          <w:spacing w:val="4"/>
          <w:sz w:val="28"/>
          <w:szCs w:val="28"/>
          <w:lang w:val="en-US"/>
        </w:rPr>
        <w:t>67</w:t>
      </w:r>
      <w:r w:rsidRPr="00691358">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80</w:t>
      </w:r>
    </w:p>
    <w:p w:rsidR="0000274A" w:rsidRPr="00957C00"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Pr>
          <w:rFonts w:ascii="Times New Roman" w:eastAsia="Times New Roman" w:hAnsi="Times New Roman" w:cs="Times New Roman"/>
          <w:bCs/>
          <w:spacing w:val="4"/>
          <w:sz w:val="28"/>
          <w:szCs w:val="28"/>
          <w:lang w:val="en-US"/>
        </w:rPr>
        <w:t xml:space="preserve"> </w:t>
      </w:r>
      <w:proofErr w:type="spellStart"/>
      <w:r w:rsidRPr="00957C00">
        <w:rPr>
          <w:rFonts w:ascii="Times New Roman" w:eastAsia="Times New Roman" w:hAnsi="Times New Roman" w:cs="Times New Roman"/>
          <w:bCs/>
          <w:spacing w:val="4"/>
          <w:sz w:val="28"/>
          <w:szCs w:val="28"/>
          <w:lang w:val="en-US"/>
        </w:rPr>
        <w:t>Kinard</w:t>
      </w:r>
      <w:proofErr w:type="spellEnd"/>
      <w:r>
        <w:rPr>
          <w:rFonts w:ascii="Times New Roman" w:eastAsia="Times New Roman" w:hAnsi="Times New Roman" w:cs="Times New Roman"/>
          <w:bCs/>
          <w:spacing w:val="4"/>
          <w:sz w:val="28"/>
          <w:szCs w:val="28"/>
          <w:lang w:val="en-US"/>
        </w:rPr>
        <w:t xml:space="preserve"> B</w:t>
      </w:r>
      <w:r w:rsidRPr="00957C00">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 xml:space="preserve">, </w:t>
      </w:r>
      <w:r w:rsidRPr="00957C00">
        <w:rPr>
          <w:rFonts w:ascii="Times New Roman" w:eastAsia="Times New Roman" w:hAnsi="Times New Roman" w:cs="Times New Roman"/>
          <w:bCs/>
          <w:spacing w:val="4"/>
          <w:sz w:val="28"/>
          <w:szCs w:val="28"/>
          <w:lang w:val="en-US"/>
        </w:rPr>
        <w:t>Michael</w:t>
      </w:r>
      <w:r>
        <w:rPr>
          <w:rFonts w:ascii="Times New Roman" w:eastAsia="Times New Roman" w:hAnsi="Times New Roman" w:cs="Times New Roman"/>
          <w:bCs/>
          <w:spacing w:val="4"/>
          <w:sz w:val="28"/>
          <w:szCs w:val="28"/>
          <w:lang w:val="en-US"/>
        </w:rPr>
        <w:t xml:space="preserve"> L.</w:t>
      </w:r>
      <w:r w:rsidRPr="00957C00">
        <w:rPr>
          <w:rFonts w:ascii="Times New Roman" w:eastAsia="Times New Roman" w:hAnsi="Times New Roman" w:cs="Times New Roman"/>
          <w:bCs/>
          <w:spacing w:val="4"/>
          <w:sz w:val="28"/>
          <w:szCs w:val="28"/>
          <w:lang w:val="en-US"/>
        </w:rPr>
        <w:t xml:space="preserve"> Relationship marketing: the influence of consumer involvement on perceived service benefits // </w:t>
      </w:r>
      <w:r w:rsidRPr="00691358">
        <w:rPr>
          <w:rFonts w:ascii="Times New Roman" w:eastAsia="Times New Roman" w:hAnsi="Times New Roman" w:cs="Times New Roman"/>
          <w:bCs/>
          <w:spacing w:val="4"/>
          <w:sz w:val="28"/>
          <w:szCs w:val="28"/>
          <w:lang w:val="en-US"/>
        </w:rPr>
        <w:t>Journal of Services Marketing</w:t>
      </w:r>
      <w:r w:rsidRPr="00957C00">
        <w:rPr>
          <w:rFonts w:ascii="Times New Roman" w:eastAsia="Times New Roman" w:hAnsi="Times New Roman" w:cs="Times New Roman"/>
          <w:bCs/>
          <w:spacing w:val="4"/>
          <w:sz w:val="28"/>
          <w:szCs w:val="28"/>
          <w:lang w:val="en-US"/>
        </w:rPr>
        <w:t>. – 200</w:t>
      </w:r>
      <w:r>
        <w:rPr>
          <w:rFonts w:ascii="Times New Roman" w:eastAsia="Times New Roman" w:hAnsi="Times New Roman" w:cs="Times New Roman"/>
          <w:bCs/>
          <w:spacing w:val="4"/>
          <w:sz w:val="28"/>
          <w:szCs w:val="28"/>
          <w:lang w:val="en-US"/>
        </w:rPr>
        <w:t>6</w:t>
      </w:r>
      <w:r w:rsidRPr="00957C00">
        <w:rPr>
          <w:rFonts w:ascii="Times New Roman" w:eastAsia="Times New Roman" w:hAnsi="Times New Roman" w:cs="Times New Roman"/>
          <w:bCs/>
          <w:spacing w:val="4"/>
          <w:sz w:val="28"/>
          <w:szCs w:val="28"/>
          <w:lang w:val="en-US"/>
        </w:rPr>
        <w:t>. –</w:t>
      </w:r>
      <w:r>
        <w:rPr>
          <w:rFonts w:ascii="Times New Roman" w:eastAsia="Times New Roman" w:hAnsi="Times New Roman" w:cs="Times New Roman"/>
          <w:bCs/>
          <w:spacing w:val="4"/>
          <w:sz w:val="28"/>
          <w:szCs w:val="28"/>
          <w:lang w:val="en-US"/>
        </w:rPr>
        <w:t xml:space="preserve"> </w:t>
      </w:r>
      <w:r w:rsidRPr="00957C00">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20</w:t>
      </w:r>
      <w:r w:rsidRPr="00957C00">
        <w:rPr>
          <w:rFonts w:ascii="Times New Roman" w:eastAsia="Times New Roman" w:hAnsi="Times New Roman" w:cs="Times New Roman"/>
          <w:bCs/>
          <w:spacing w:val="4"/>
          <w:sz w:val="28"/>
          <w:szCs w:val="28"/>
          <w:lang w:val="en-US"/>
        </w:rPr>
        <w:t xml:space="preserve">  P. </w:t>
      </w:r>
      <w:r>
        <w:rPr>
          <w:rFonts w:ascii="Times New Roman" w:eastAsia="Times New Roman" w:hAnsi="Times New Roman" w:cs="Times New Roman"/>
          <w:bCs/>
          <w:spacing w:val="4"/>
          <w:sz w:val="28"/>
          <w:szCs w:val="28"/>
          <w:lang w:val="en-US"/>
        </w:rPr>
        <w:t>359</w:t>
      </w:r>
      <w:r w:rsidRPr="00957C00">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368</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4A4074">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Lastovicka</w:t>
      </w:r>
      <w:proofErr w:type="spellEnd"/>
      <w:r w:rsidRPr="004A4074">
        <w:rPr>
          <w:rFonts w:ascii="Times New Roman" w:hAnsi="Times New Roman" w:cs="Times New Roman"/>
          <w:sz w:val="28"/>
          <w:szCs w:val="28"/>
          <w:lang w:val="en-US"/>
        </w:rPr>
        <w:t xml:space="preserve"> J.</w:t>
      </w:r>
      <w:r w:rsidRPr="00552545">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Gardner D.</w:t>
      </w:r>
      <w:r w:rsidRPr="00552545">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 xml:space="preserve">Components of </w:t>
      </w:r>
      <w:r>
        <w:rPr>
          <w:rFonts w:ascii="Times New Roman" w:hAnsi="Times New Roman" w:cs="Times New Roman"/>
          <w:sz w:val="28"/>
          <w:szCs w:val="28"/>
          <w:lang w:val="en-US"/>
        </w:rPr>
        <w:t>involvement</w:t>
      </w:r>
      <w:r w:rsidRPr="00552545">
        <w:rPr>
          <w:rFonts w:ascii="Times New Roman" w:hAnsi="Times New Roman" w:cs="Times New Roman"/>
          <w:sz w:val="28"/>
          <w:szCs w:val="28"/>
          <w:lang w:val="en-US"/>
        </w:rPr>
        <w:t xml:space="preserve"> // </w:t>
      </w:r>
      <w:r w:rsidRPr="004A4074">
        <w:rPr>
          <w:rFonts w:ascii="Times New Roman" w:hAnsi="Times New Roman" w:cs="Times New Roman"/>
          <w:sz w:val="28"/>
          <w:szCs w:val="28"/>
          <w:lang w:val="en-US"/>
        </w:rPr>
        <w:t xml:space="preserve">American Marketing </w:t>
      </w:r>
      <w:r>
        <w:rPr>
          <w:rFonts w:ascii="Times New Roman" w:hAnsi="Times New Roman" w:cs="Times New Roman"/>
          <w:sz w:val="28"/>
          <w:szCs w:val="28"/>
          <w:lang w:val="en-US"/>
        </w:rPr>
        <w:t>Association</w:t>
      </w:r>
      <w:r w:rsidRPr="00552545">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52545">
        <w:rPr>
          <w:rFonts w:ascii="Times New Roman" w:hAnsi="Times New Roman" w:cs="Times New Roman"/>
          <w:sz w:val="28"/>
          <w:szCs w:val="28"/>
          <w:lang w:val="en-US"/>
        </w:rPr>
        <w:t>1978</w:t>
      </w:r>
      <w:r w:rsidRPr="00B41162">
        <w:rPr>
          <w:rFonts w:ascii="Times New Roman" w:hAnsi="Times New Roman" w:cs="Times New Roman"/>
          <w:sz w:val="28"/>
          <w:szCs w:val="28"/>
          <w:lang w:val="en-US"/>
        </w:rPr>
        <w:t>. –</w:t>
      </w:r>
      <w:r w:rsidRPr="004A4074">
        <w:rPr>
          <w:rFonts w:ascii="Times New Roman" w:hAnsi="Times New Roman" w:cs="Times New Roman"/>
          <w:sz w:val="28"/>
          <w:szCs w:val="28"/>
          <w:lang w:val="en-US"/>
        </w:rPr>
        <w:t xml:space="preserve"> </w:t>
      </w:r>
      <w:r>
        <w:rPr>
          <w:rFonts w:ascii="Times New Roman" w:hAnsi="Times New Roman" w:cs="Times New Roman"/>
          <w:sz w:val="28"/>
          <w:szCs w:val="28"/>
        </w:rPr>
        <w:t>Р</w:t>
      </w:r>
      <w:r w:rsidRPr="004A4074">
        <w:rPr>
          <w:rFonts w:ascii="Times New Roman" w:hAnsi="Times New Roman" w:cs="Times New Roman"/>
          <w:sz w:val="28"/>
          <w:szCs w:val="28"/>
          <w:lang w:val="en-US"/>
        </w:rPr>
        <w:t>. 53-73.</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C74E78">
        <w:rPr>
          <w:rFonts w:ascii="Times New Roman" w:hAnsi="Times New Roman" w:cs="Times New Roman"/>
          <w:sz w:val="28"/>
          <w:szCs w:val="28"/>
          <w:lang w:val="en-US"/>
        </w:rPr>
        <w:t xml:space="preserve"> </w:t>
      </w:r>
      <w:r>
        <w:rPr>
          <w:rFonts w:ascii="Times New Roman" w:hAnsi="Times New Roman" w:cs="Times New Roman"/>
          <w:sz w:val="28"/>
          <w:szCs w:val="28"/>
          <w:lang w:val="en-US"/>
        </w:rPr>
        <w:t>Laurent</w:t>
      </w:r>
      <w:r w:rsidRPr="00C74E78">
        <w:rPr>
          <w:rFonts w:ascii="Times New Roman" w:hAnsi="Times New Roman" w:cs="Times New Roman"/>
          <w:sz w:val="28"/>
          <w:szCs w:val="28"/>
          <w:lang w:val="en-US"/>
        </w:rPr>
        <w:t xml:space="preserve"> G.</w:t>
      </w:r>
      <w:r w:rsidRPr="00B41162">
        <w:rPr>
          <w:rFonts w:ascii="Times New Roman" w:hAnsi="Times New Roman" w:cs="Times New Roman"/>
          <w:sz w:val="28"/>
          <w:szCs w:val="28"/>
          <w:lang w:val="en-US"/>
        </w:rPr>
        <w:t>,</w:t>
      </w:r>
      <w:r w:rsidRPr="00C74E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Kapferer</w:t>
      </w:r>
      <w:proofErr w:type="spellEnd"/>
      <w:r>
        <w:rPr>
          <w:rFonts w:ascii="Times New Roman" w:hAnsi="Times New Roman" w:cs="Times New Roman"/>
          <w:sz w:val="28"/>
          <w:szCs w:val="28"/>
          <w:lang w:val="en-US"/>
        </w:rPr>
        <w:t xml:space="preserve"> J.</w:t>
      </w:r>
      <w:r w:rsidRPr="00B41162">
        <w:rPr>
          <w:rFonts w:ascii="Times New Roman" w:hAnsi="Times New Roman" w:cs="Times New Roman"/>
          <w:sz w:val="28"/>
          <w:szCs w:val="28"/>
          <w:lang w:val="en-US"/>
        </w:rPr>
        <w:t xml:space="preserve"> </w:t>
      </w:r>
      <w:r w:rsidRPr="00C74E78">
        <w:rPr>
          <w:rFonts w:ascii="Times New Roman" w:hAnsi="Times New Roman" w:cs="Times New Roman"/>
          <w:sz w:val="28"/>
          <w:szCs w:val="28"/>
          <w:lang w:val="en-US"/>
        </w:rPr>
        <w:t>Measuring</w:t>
      </w:r>
      <w:r>
        <w:rPr>
          <w:rFonts w:ascii="Times New Roman" w:hAnsi="Times New Roman" w:cs="Times New Roman"/>
          <w:sz w:val="28"/>
          <w:szCs w:val="28"/>
          <w:lang w:val="en-US"/>
        </w:rPr>
        <w:t xml:space="preserve"> consumer involvement profiles</w:t>
      </w:r>
      <w:r w:rsidRPr="00B41162">
        <w:rPr>
          <w:rFonts w:ascii="Times New Roman" w:hAnsi="Times New Roman" w:cs="Times New Roman"/>
          <w:sz w:val="28"/>
          <w:szCs w:val="28"/>
          <w:lang w:val="en-US"/>
        </w:rPr>
        <w:t xml:space="preserve"> // </w:t>
      </w:r>
      <w:r w:rsidRPr="00C74E78">
        <w:rPr>
          <w:rFonts w:ascii="Times New Roman" w:hAnsi="Times New Roman" w:cs="Times New Roman"/>
          <w:sz w:val="28"/>
          <w:szCs w:val="28"/>
          <w:lang w:val="en-US"/>
        </w:rPr>
        <w:t>Journal of Marketing Research</w:t>
      </w:r>
      <w:r w:rsidRPr="00B41162">
        <w:rPr>
          <w:rFonts w:ascii="Times New Roman" w:hAnsi="Times New Roman" w:cs="Times New Roman"/>
          <w:sz w:val="28"/>
          <w:szCs w:val="28"/>
          <w:lang w:val="en-US"/>
        </w:rPr>
        <w:t>. – 1985. –</w:t>
      </w:r>
      <w:r w:rsidRPr="00C74E78">
        <w:rPr>
          <w:rFonts w:ascii="Times New Roman" w:hAnsi="Times New Roman" w:cs="Times New Roman"/>
          <w:sz w:val="28"/>
          <w:szCs w:val="28"/>
          <w:lang w:val="en-US"/>
        </w:rPr>
        <w:t xml:space="preserve"> Vol. 22 </w:t>
      </w:r>
      <w:r w:rsidRPr="00B41162">
        <w:rPr>
          <w:rFonts w:ascii="Times New Roman" w:hAnsi="Times New Roman" w:cs="Times New Roman"/>
          <w:sz w:val="28"/>
          <w:szCs w:val="28"/>
          <w:lang w:val="en-US"/>
        </w:rPr>
        <w:t>№</w:t>
      </w:r>
      <w:r w:rsidRPr="00C74E78">
        <w:rPr>
          <w:rFonts w:ascii="Times New Roman" w:hAnsi="Times New Roman" w:cs="Times New Roman"/>
          <w:sz w:val="28"/>
          <w:szCs w:val="28"/>
          <w:lang w:val="en-US"/>
        </w:rPr>
        <w:t xml:space="preserve">1, </w:t>
      </w:r>
      <w:r>
        <w:rPr>
          <w:rFonts w:ascii="Times New Roman" w:hAnsi="Times New Roman" w:cs="Times New Roman"/>
          <w:sz w:val="28"/>
          <w:szCs w:val="28"/>
        </w:rPr>
        <w:t>Р</w:t>
      </w:r>
      <w:r w:rsidRPr="00C74E78">
        <w:rPr>
          <w:rFonts w:ascii="Times New Roman" w:hAnsi="Times New Roman" w:cs="Times New Roman"/>
          <w:sz w:val="28"/>
          <w:szCs w:val="28"/>
          <w:lang w:val="en-US"/>
        </w:rPr>
        <w:t>. 41-53.</w:t>
      </w:r>
    </w:p>
    <w:p w:rsidR="0000274A" w:rsidRPr="005707BD"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5707B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McQuarrie</w:t>
      </w:r>
      <w:proofErr w:type="spellEnd"/>
      <w:r w:rsidRPr="005707BD">
        <w:rPr>
          <w:rFonts w:ascii="Times New Roman" w:hAnsi="Times New Roman" w:cs="Times New Roman"/>
          <w:sz w:val="28"/>
          <w:szCs w:val="28"/>
          <w:lang w:val="en-US"/>
        </w:rPr>
        <w:t xml:space="preserve"> E.</w:t>
      </w:r>
      <w:r w:rsidRPr="0092514A">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Munson J. A revised product involvement inventory: improved usability and validity</w:t>
      </w:r>
      <w:r w:rsidRPr="0092514A">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 xml:space="preserve"> Advances in Consumer Research</w:t>
      </w:r>
      <w:r w:rsidRPr="0092514A">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2514A">
        <w:rPr>
          <w:rFonts w:ascii="Times New Roman" w:hAnsi="Times New Roman" w:cs="Times New Roman"/>
          <w:sz w:val="28"/>
          <w:szCs w:val="28"/>
          <w:lang w:val="en-US"/>
        </w:rPr>
        <w:t>1992</w:t>
      </w:r>
      <w:r w:rsidRPr="00B41162">
        <w:rPr>
          <w:rFonts w:ascii="Times New Roman" w:hAnsi="Times New Roman" w:cs="Times New Roman"/>
          <w:sz w:val="28"/>
          <w:szCs w:val="28"/>
          <w:lang w:val="en-US"/>
        </w:rPr>
        <w:t>. –</w:t>
      </w:r>
      <w:r w:rsidRPr="005707BD">
        <w:rPr>
          <w:rFonts w:ascii="Times New Roman" w:hAnsi="Times New Roman" w:cs="Times New Roman"/>
          <w:sz w:val="28"/>
          <w:szCs w:val="28"/>
          <w:lang w:val="en-US"/>
        </w:rPr>
        <w:t xml:space="preserve"> Vol. 19 </w:t>
      </w:r>
      <w:r w:rsidRPr="0092514A">
        <w:rPr>
          <w:rFonts w:ascii="Times New Roman" w:hAnsi="Times New Roman" w:cs="Times New Roman"/>
          <w:sz w:val="28"/>
          <w:szCs w:val="28"/>
          <w:lang w:val="en-US"/>
        </w:rPr>
        <w:t>№</w:t>
      </w:r>
      <w:r w:rsidRPr="005707BD">
        <w:rPr>
          <w:rFonts w:ascii="Times New Roman" w:hAnsi="Times New Roman" w:cs="Times New Roman"/>
          <w:sz w:val="28"/>
          <w:szCs w:val="28"/>
          <w:lang w:val="en-US"/>
        </w:rPr>
        <w:t xml:space="preserve">1 </w:t>
      </w:r>
      <w:r>
        <w:rPr>
          <w:rFonts w:ascii="Times New Roman" w:hAnsi="Times New Roman" w:cs="Times New Roman"/>
          <w:sz w:val="28"/>
          <w:szCs w:val="28"/>
        </w:rPr>
        <w:t>Р</w:t>
      </w:r>
      <w:r w:rsidRPr="005707BD">
        <w:rPr>
          <w:rFonts w:ascii="Times New Roman" w:hAnsi="Times New Roman" w:cs="Times New Roman"/>
          <w:sz w:val="28"/>
          <w:szCs w:val="28"/>
          <w:lang w:val="en-US"/>
        </w:rPr>
        <w:t>. 108-</w:t>
      </w:r>
      <w:r w:rsidRPr="0092514A">
        <w:rPr>
          <w:rFonts w:ascii="Times New Roman" w:hAnsi="Times New Roman" w:cs="Times New Roman"/>
          <w:sz w:val="28"/>
          <w:szCs w:val="28"/>
          <w:lang w:val="en-US"/>
        </w:rPr>
        <w:t>1</w:t>
      </w:r>
      <w:r w:rsidRPr="005707BD">
        <w:rPr>
          <w:rFonts w:ascii="Times New Roman" w:hAnsi="Times New Roman" w:cs="Times New Roman"/>
          <w:sz w:val="28"/>
          <w:szCs w:val="28"/>
          <w:lang w:val="en-US"/>
        </w:rPr>
        <w:t>15.</w:t>
      </w:r>
    </w:p>
    <w:p w:rsidR="0000274A" w:rsidRPr="00814E73"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Pr="00814E73">
        <w:rPr>
          <w:rFonts w:ascii="Times New Roman" w:hAnsi="Times New Roman" w:cs="Times New Roman"/>
          <w:sz w:val="28"/>
          <w:szCs w:val="28"/>
          <w:lang w:val="en-US"/>
        </w:rPr>
        <w:t>Miital</w:t>
      </w:r>
      <w:proofErr w:type="spellEnd"/>
      <w:r w:rsidRPr="00814E73">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814E73">
        <w:rPr>
          <w:rFonts w:ascii="Times New Roman" w:hAnsi="Times New Roman" w:cs="Times New Roman"/>
          <w:sz w:val="28"/>
          <w:szCs w:val="28"/>
          <w:lang w:val="en-US"/>
        </w:rPr>
        <w:t>.</w:t>
      </w:r>
      <w:r>
        <w:rPr>
          <w:rFonts w:ascii="Times New Roman" w:hAnsi="Times New Roman" w:cs="Times New Roman"/>
          <w:sz w:val="28"/>
          <w:szCs w:val="28"/>
          <w:lang w:val="en-US"/>
        </w:rPr>
        <w:t>,</w:t>
      </w:r>
      <w:r w:rsidRPr="00814E7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Lee M. </w:t>
      </w:r>
      <w:r w:rsidRPr="00814E73">
        <w:rPr>
          <w:rFonts w:ascii="Times New Roman" w:hAnsi="Times New Roman" w:cs="Times New Roman"/>
          <w:sz w:val="28"/>
          <w:szCs w:val="28"/>
          <w:lang w:val="en-US"/>
        </w:rPr>
        <w:t>A causal</w:t>
      </w:r>
      <w:r>
        <w:rPr>
          <w:rFonts w:ascii="Times New Roman" w:hAnsi="Times New Roman" w:cs="Times New Roman"/>
          <w:sz w:val="28"/>
          <w:szCs w:val="28"/>
          <w:lang w:val="en-US"/>
        </w:rPr>
        <w:t xml:space="preserve"> model of consumer involvement </w:t>
      </w:r>
      <w:r w:rsidRPr="00F15059">
        <w:rPr>
          <w:rFonts w:ascii="Times New Roman" w:eastAsia="Times New Roman" w:hAnsi="Times New Roman" w:cs="Times New Roman"/>
          <w:bCs/>
          <w:spacing w:val="4"/>
          <w:sz w:val="28"/>
          <w:szCs w:val="28"/>
          <w:lang w:val="en-US"/>
        </w:rPr>
        <w:t xml:space="preserve">// </w:t>
      </w:r>
      <w:r w:rsidRPr="00814E73">
        <w:rPr>
          <w:rFonts w:ascii="Times New Roman" w:eastAsia="Times New Roman" w:hAnsi="Times New Roman" w:cs="Times New Roman"/>
          <w:bCs/>
          <w:spacing w:val="4"/>
          <w:sz w:val="28"/>
          <w:szCs w:val="28"/>
          <w:lang w:val="en-US"/>
        </w:rPr>
        <w:t>Journal of Economic Psychology</w:t>
      </w:r>
      <w:r w:rsidRPr="00F15059">
        <w:rPr>
          <w:rFonts w:ascii="Times New Roman" w:eastAsia="Times New Roman" w:hAnsi="Times New Roman" w:cs="Times New Roman"/>
          <w:bCs/>
          <w:spacing w:val="4"/>
          <w:sz w:val="28"/>
          <w:szCs w:val="28"/>
          <w:lang w:val="en-US"/>
        </w:rPr>
        <w:t xml:space="preserve">. – </w:t>
      </w:r>
      <w:r>
        <w:rPr>
          <w:rFonts w:ascii="Times New Roman" w:eastAsia="Times New Roman" w:hAnsi="Times New Roman" w:cs="Times New Roman"/>
          <w:bCs/>
          <w:spacing w:val="4"/>
          <w:sz w:val="28"/>
          <w:szCs w:val="28"/>
          <w:lang w:val="en-US"/>
        </w:rPr>
        <w:t>1989</w:t>
      </w:r>
      <w:r w:rsidRPr="00F15059">
        <w:rPr>
          <w:rFonts w:ascii="Times New Roman" w:eastAsia="Times New Roman" w:hAnsi="Times New Roman" w:cs="Times New Roman"/>
          <w:bCs/>
          <w:spacing w:val="4"/>
          <w:sz w:val="28"/>
          <w:szCs w:val="28"/>
          <w:lang w:val="en-US"/>
        </w:rPr>
        <w:t>. –№</w:t>
      </w:r>
      <w:r>
        <w:rPr>
          <w:rFonts w:ascii="Times New Roman" w:eastAsia="Times New Roman" w:hAnsi="Times New Roman" w:cs="Times New Roman"/>
          <w:bCs/>
          <w:spacing w:val="4"/>
          <w:sz w:val="28"/>
          <w:szCs w:val="28"/>
          <w:lang w:val="en-US"/>
        </w:rPr>
        <w:t>10</w:t>
      </w:r>
      <w:r w:rsidRPr="00F15059">
        <w:rPr>
          <w:rFonts w:ascii="Times New Roman" w:eastAsia="Times New Roman" w:hAnsi="Times New Roman" w:cs="Times New Roman"/>
          <w:bCs/>
          <w:spacing w:val="4"/>
          <w:sz w:val="28"/>
          <w:szCs w:val="28"/>
          <w:lang w:val="en-US"/>
        </w:rPr>
        <w:t xml:space="preserve">  P.</w:t>
      </w:r>
      <w:r>
        <w:rPr>
          <w:rFonts w:ascii="Times New Roman" w:eastAsia="Times New Roman" w:hAnsi="Times New Roman" w:cs="Times New Roman"/>
          <w:bCs/>
          <w:spacing w:val="4"/>
          <w:sz w:val="28"/>
          <w:szCs w:val="28"/>
          <w:lang w:val="en-US"/>
        </w:rPr>
        <w:t xml:space="preserve"> 363</w:t>
      </w:r>
      <w:r w:rsidRPr="00F15059">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389</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4A4074">
        <w:rPr>
          <w:rFonts w:ascii="Times New Roman" w:hAnsi="Times New Roman" w:cs="Times New Roman"/>
          <w:sz w:val="28"/>
          <w:szCs w:val="28"/>
          <w:lang w:val="en-US"/>
        </w:rPr>
        <w:t xml:space="preserve"> Mittal B.</w:t>
      </w:r>
      <w:r>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 xml:space="preserve">Measuring Purchase-Decision Involvement. </w:t>
      </w:r>
      <w:r>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Psychology &amp; Marketing</w:t>
      </w:r>
      <w:r>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1989</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C85907">
        <w:rPr>
          <w:rFonts w:ascii="Times New Roman" w:hAnsi="Times New Roman" w:cs="Times New Roman"/>
          <w:sz w:val="28"/>
          <w:szCs w:val="28"/>
          <w:lang w:val="en-US"/>
        </w:rPr>
        <w:t>№</w:t>
      </w:r>
      <w:r w:rsidRPr="004A4074">
        <w:rPr>
          <w:rFonts w:ascii="Times New Roman" w:hAnsi="Times New Roman" w:cs="Times New Roman"/>
          <w:sz w:val="28"/>
          <w:szCs w:val="28"/>
          <w:lang w:val="en-US"/>
        </w:rPr>
        <w:t xml:space="preserve">6 </w:t>
      </w:r>
      <w:r>
        <w:rPr>
          <w:rFonts w:ascii="Times New Roman" w:hAnsi="Times New Roman" w:cs="Times New Roman"/>
          <w:sz w:val="28"/>
          <w:szCs w:val="28"/>
        </w:rPr>
        <w:t>Р</w:t>
      </w:r>
      <w:r w:rsidRPr="00C85907">
        <w:rPr>
          <w:rFonts w:ascii="Times New Roman" w:hAnsi="Times New Roman" w:cs="Times New Roman"/>
          <w:sz w:val="28"/>
          <w:szCs w:val="28"/>
          <w:lang w:val="en-US"/>
        </w:rPr>
        <w:t>.</w:t>
      </w:r>
      <w:r w:rsidRPr="004A4074">
        <w:rPr>
          <w:rFonts w:ascii="Times New Roman" w:hAnsi="Times New Roman" w:cs="Times New Roman"/>
          <w:sz w:val="28"/>
          <w:szCs w:val="28"/>
          <w:lang w:val="en-US"/>
        </w:rPr>
        <w:t xml:space="preserve"> 147–162.</w:t>
      </w:r>
    </w:p>
    <w:p w:rsidR="0000274A" w:rsidRPr="00691358"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91358">
        <w:rPr>
          <w:rFonts w:ascii="Times New Roman" w:hAnsi="Times New Roman" w:cs="Times New Roman"/>
          <w:sz w:val="28"/>
          <w:szCs w:val="28"/>
          <w:lang w:val="en-US"/>
        </w:rPr>
        <w:t>Park</w:t>
      </w:r>
      <w:r>
        <w:rPr>
          <w:rFonts w:ascii="Times New Roman" w:hAnsi="Times New Roman" w:cs="Times New Roman"/>
          <w:sz w:val="28"/>
          <w:szCs w:val="28"/>
          <w:lang w:val="en-US"/>
        </w:rPr>
        <w:t xml:space="preserve"> D</w:t>
      </w:r>
      <w:r w:rsidRPr="00691358">
        <w:rPr>
          <w:rFonts w:ascii="Times New Roman" w:hAnsi="Times New Roman" w:cs="Times New Roman"/>
          <w:sz w:val="28"/>
          <w:szCs w:val="28"/>
          <w:lang w:val="en-US"/>
        </w:rPr>
        <w:t xml:space="preserve">., </w:t>
      </w:r>
      <w:r>
        <w:rPr>
          <w:rFonts w:ascii="Times New Roman" w:hAnsi="Times New Roman" w:cs="Times New Roman"/>
          <w:sz w:val="28"/>
          <w:szCs w:val="28"/>
          <w:lang w:val="en-US"/>
        </w:rPr>
        <w:t>Lee</w:t>
      </w:r>
      <w:r w:rsidRPr="00691358">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691358">
        <w:rPr>
          <w:rFonts w:ascii="Times New Roman" w:hAnsi="Times New Roman" w:cs="Times New Roman"/>
          <w:sz w:val="28"/>
          <w:szCs w:val="28"/>
          <w:lang w:val="en-US"/>
        </w:rPr>
        <w:t xml:space="preserve">. </w:t>
      </w:r>
      <w:proofErr w:type="spellStart"/>
      <w:r w:rsidRPr="00691358">
        <w:rPr>
          <w:rFonts w:ascii="Times New Roman" w:hAnsi="Times New Roman" w:cs="Times New Roman"/>
          <w:sz w:val="28"/>
          <w:szCs w:val="28"/>
          <w:lang w:val="en-US"/>
        </w:rPr>
        <w:t>eWOM</w:t>
      </w:r>
      <w:proofErr w:type="spellEnd"/>
      <w:r w:rsidRPr="00691358">
        <w:rPr>
          <w:rFonts w:ascii="Times New Roman" w:hAnsi="Times New Roman" w:cs="Times New Roman"/>
          <w:sz w:val="28"/>
          <w:szCs w:val="28"/>
          <w:lang w:val="en-US"/>
        </w:rPr>
        <w:t xml:space="preserve"> overload and its effect on consumer behavioral intention depending on consumer involvement</w:t>
      </w:r>
      <w:r>
        <w:rPr>
          <w:rFonts w:ascii="Times New Roman" w:hAnsi="Times New Roman" w:cs="Times New Roman"/>
          <w:sz w:val="28"/>
          <w:szCs w:val="28"/>
          <w:lang w:val="en-US"/>
        </w:rPr>
        <w:t xml:space="preserve"> </w:t>
      </w:r>
      <w:r w:rsidRPr="00691358">
        <w:rPr>
          <w:rFonts w:ascii="Times New Roman" w:eastAsia="Times New Roman" w:hAnsi="Times New Roman" w:cs="Times New Roman"/>
          <w:bCs/>
          <w:spacing w:val="4"/>
          <w:sz w:val="28"/>
          <w:szCs w:val="28"/>
          <w:lang w:val="en-US"/>
        </w:rPr>
        <w:t>// Electronic Commerce Research and Applications. – 2008. –№</w:t>
      </w:r>
      <w:r>
        <w:rPr>
          <w:rFonts w:ascii="Times New Roman" w:eastAsia="Times New Roman" w:hAnsi="Times New Roman" w:cs="Times New Roman"/>
          <w:bCs/>
          <w:spacing w:val="4"/>
          <w:sz w:val="28"/>
          <w:szCs w:val="28"/>
          <w:lang w:val="en-US"/>
        </w:rPr>
        <w:t>7</w:t>
      </w:r>
      <w:r w:rsidRPr="00691358">
        <w:rPr>
          <w:rFonts w:ascii="Times New Roman" w:eastAsia="Times New Roman" w:hAnsi="Times New Roman" w:cs="Times New Roman"/>
          <w:bCs/>
          <w:spacing w:val="4"/>
          <w:sz w:val="28"/>
          <w:szCs w:val="28"/>
          <w:lang w:val="en-US"/>
        </w:rPr>
        <w:t xml:space="preserve">  P. 3</w:t>
      </w:r>
      <w:r>
        <w:rPr>
          <w:rFonts w:ascii="Times New Roman" w:eastAsia="Times New Roman" w:hAnsi="Times New Roman" w:cs="Times New Roman"/>
          <w:bCs/>
          <w:spacing w:val="4"/>
          <w:sz w:val="28"/>
          <w:szCs w:val="28"/>
          <w:lang w:val="en-US"/>
        </w:rPr>
        <w:t>86</w:t>
      </w:r>
      <w:r w:rsidRPr="00691358">
        <w:rPr>
          <w:rFonts w:ascii="Times New Roman" w:eastAsia="Times New Roman" w:hAnsi="Times New Roman" w:cs="Times New Roman"/>
          <w:bCs/>
          <w:spacing w:val="4"/>
          <w:sz w:val="28"/>
          <w:szCs w:val="28"/>
          <w:lang w:val="en-US"/>
        </w:rPr>
        <w:t>-3</w:t>
      </w:r>
      <w:r>
        <w:rPr>
          <w:rFonts w:ascii="Times New Roman" w:eastAsia="Times New Roman" w:hAnsi="Times New Roman" w:cs="Times New Roman"/>
          <w:bCs/>
          <w:spacing w:val="4"/>
          <w:sz w:val="28"/>
          <w:szCs w:val="28"/>
          <w:lang w:val="en-US"/>
        </w:rPr>
        <w:t>9</w:t>
      </w:r>
      <w:r w:rsidRPr="00691358">
        <w:rPr>
          <w:rFonts w:ascii="Times New Roman" w:eastAsia="Times New Roman" w:hAnsi="Times New Roman" w:cs="Times New Roman"/>
          <w:bCs/>
          <w:spacing w:val="4"/>
          <w:sz w:val="28"/>
          <w:szCs w:val="28"/>
          <w:lang w:val="en-US"/>
        </w:rPr>
        <w:t>8</w:t>
      </w:r>
    </w:p>
    <w:p w:rsidR="0000274A" w:rsidRPr="00C74E78"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C74E78">
        <w:rPr>
          <w:rFonts w:ascii="Times New Roman" w:hAnsi="Times New Roman" w:cs="Times New Roman"/>
          <w:sz w:val="28"/>
          <w:szCs w:val="28"/>
          <w:lang w:val="en-US"/>
        </w:rPr>
        <w:t xml:space="preserve"> Park S. Relationships between involvement and attitudinal loyalty constructs in adult fitness programs</w:t>
      </w:r>
      <w:r w:rsidRPr="00F87296">
        <w:rPr>
          <w:rFonts w:ascii="Times New Roman" w:hAnsi="Times New Roman" w:cs="Times New Roman"/>
          <w:sz w:val="28"/>
          <w:szCs w:val="28"/>
          <w:lang w:val="en-US"/>
        </w:rPr>
        <w:t xml:space="preserve"> //</w:t>
      </w:r>
      <w:r w:rsidRPr="00C74E78">
        <w:rPr>
          <w:rFonts w:ascii="Times New Roman" w:hAnsi="Times New Roman" w:cs="Times New Roman"/>
          <w:sz w:val="28"/>
          <w:szCs w:val="28"/>
          <w:lang w:val="en-US"/>
        </w:rPr>
        <w:t xml:space="preserve"> </w:t>
      </w:r>
      <w:r>
        <w:rPr>
          <w:rFonts w:ascii="Times New Roman" w:hAnsi="Times New Roman" w:cs="Times New Roman"/>
          <w:sz w:val="28"/>
          <w:szCs w:val="28"/>
          <w:lang w:val="en-US"/>
        </w:rPr>
        <w:t>Journal of Leisure Research</w:t>
      </w:r>
      <w:r w:rsidRPr="00F87296">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F87296">
        <w:rPr>
          <w:rFonts w:ascii="Times New Roman" w:hAnsi="Times New Roman" w:cs="Times New Roman"/>
          <w:sz w:val="28"/>
          <w:szCs w:val="28"/>
          <w:lang w:val="en-US"/>
        </w:rPr>
        <w:t>1996</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C74E78">
        <w:rPr>
          <w:rFonts w:ascii="Times New Roman" w:hAnsi="Times New Roman" w:cs="Times New Roman"/>
          <w:sz w:val="28"/>
          <w:szCs w:val="28"/>
          <w:lang w:val="en-US"/>
        </w:rPr>
        <w:t xml:space="preserve">Vol. 28, </w:t>
      </w:r>
      <w:r>
        <w:rPr>
          <w:rFonts w:ascii="Times New Roman" w:hAnsi="Times New Roman" w:cs="Times New Roman"/>
          <w:sz w:val="28"/>
          <w:szCs w:val="28"/>
        </w:rPr>
        <w:t>Р</w:t>
      </w:r>
      <w:r w:rsidRPr="00C74E78">
        <w:rPr>
          <w:rFonts w:ascii="Times New Roman" w:hAnsi="Times New Roman" w:cs="Times New Roman"/>
          <w:sz w:val="28"/>
          <w:szCs w:val="28"/>
          <w:lang w:val="en-US"/>
        </w:rPr>
        <w:t>. 233-</w:t>
      </w:r>
      <w:r w:rsidRPr="00F87296">
        <w:rPr>
          <w:rFonts w:ascii="Times New Roman" w:hAnsi="Times New Roman" w:cs="Times New Roman"/>
          <w:sz w:val="28"/>
          <w:szCs w:val="28"/>
          <w:lang w:val="en-US"/>
        </w:rPr>
        <w:t>2</w:t>
      </w:r>
      <w:r w:rsidRPr="00C74E78">
        <w:rPr>
          <w:rFonts w:ascii="Times New Roman" w:hAnsi="Times New Roman" w:cs="Times New Roman"/>
          <w:sz w:val="28"/>
          <w:szCs w:val="28"/>
          <w:lang w:val="en-US"/>
        </w:rPr>
        <w:t>50.</w:t>
      </w:r>
    </w:p>
    <w:p w:rsidR="0000274A" w:rsidRPr="005707BD"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5707BD">
        <w:rPr>
          <w:rFonts w:ascii="Times New Roman" w:hAnsi="Times New Roman" w:cs="Times New Roman"/>
          <w:sz w:val="28"/>
          <w:szCs w:val="28"/>
          <w:lang w:val="en-US"/>
        </w:rPr>
        <w:t xml:space="preserve"> </w:t>
      </w:r>
      <w:r>
        <w:rPr>
          <w:rFonts w:ascii="Times New Roman" w:hAnsi="Times New Roman" w:cs="Times New Roman"/>
          <w:sz w:val="28"/>
          <w:szCs w:val="28"/>
          <w:lang w:val="en-US"/>
        </w:rPr>
        <w:t>Spears</w:t>
      </w:r>
      <w:r w:rsidRPr="005707BD">
        <w:rPr>
          <w:rFonts w:ascii="Times New Roman" w:hAnsi="Times New Roman" w:cs="Times New Roman"/>
          <w:sz w:val="28"/>
          <w:szCs w:val="28"/>
          <w:lang w:val="en-US"/>
        </w:rPr>
        <w:t xml:space="preserve"> N.</w:t>
      </w:r>
      <w:r w:rsidRPr="00D855B6">
        <w:rPr>
          <w:rFonts w:ascii="Times New Roman" w:hAnsi="Times New Roman" w:cs="Times New Roman"/>
          <w:sz w:val="28"/>
          <w:szCs w:val="28"/>
          <w:lang w:val="en-US"/>
        </w:rPr>
        <w:t>,</w:t>
      </w:r>
      <w:r w:rsidRPr="005707BD">
        <w:rPr>
          <w:rFonts w:ascii="Times New Roman" w:hAnsi="Times New Roman" w:cs="Times New Roman"/>
          <w:sz w:val="28"/>
          <w:szCs w:val="28"/>
          <w:lang w:val="en-US"/>
        </w:rPr>
        <w:t xml:space="preserve"> Singh S. (2004), Measuring attitude toward the brand and purchase intentions</w:t>
      </w:r>
      <w:r w:rsidRPr="00D855B6">
        <w:rPr>
          <w:rFonts w:ascii="Times New Roman" w:hAnsi="Times New Roman" w:cs="Times New Roman"/>
          <w:sz w:val="28"/>
          <w:szCs w:val="28"/>
          <w:lang w:val="en-US"/>
        </w:rPr>
        <w:t xml:space="preserve"> //</w:t>
      </w:r>
      <w:r w:rsidRPr="005707BD">
        <w:rPr>
          <w:rFonts w:ascii="Times New Roman" w:hAnsi="Times New Roman" w:cs="Times New Roman"/>
          <w:sz w:val="28"/>
          <w:szCs w:val="28"/>
          <w:lang w:val="en-US"/>
        </w:rPr>
        <w:t xml:space="preserve"> Journal of Current Issues and Research in Advertising</w:t>
      </w:r>
      <w:r w:rsidRPr="00D855B6">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251C4">
        <w:rPr>
          <w:rFonts w:ascii="Times New Roman" w:hAnsi="Times New Roman" w:cs="Times New Roman"/>
          <w:sz w:val="28"/>
          <w:szCs w:val="28"/>
          <w:lang w:val="en-US"/>
        </w:rPr>
        <w:t>200</w:t>
      </w:r>
      <w:r w:rsidRPr="00D855B6">
        <w:rPr>
          <w:rFonts w:ascii="Times New Roman" w:hAnsi="Times New Roman" w:cs="Times New Roman"/>
          <w:sz w:val="28"/>
          <w:szCs w:val="28"/>
          <w:lang w:val="en-US"/>
        </w:rPr>
        <w:t>4</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Vol. 26 </w:t>
      </w:r>
      <w:r w:rsidRPr="00D855B6">
        <w:rPr>
          <w:rFonts w:ascii="Times New Roman" w:hAnsi="Times New Roman" w:cs="Times New Roman"/>
          <w:sz w:val="28"/>
          <w:szCs w:val="28"/>
          <w:lang w:val="en-US"/>
        </w:rPr>
        <w:t>№</w:t>
      </w:r>
      <w:r w:rsidRPr="005707BD">
        <w:rPr>
          <w:rFonts w:ascii="Times New Roman" w:hAnsi="Times New Roman" w:cs="Times New Roman"/>
          <w:sz w:val="28"/>
          <w:szCs w:val="28"/>
          <w:lang w:val="en-US"/>
        </w:rPr>
        <w:t xml:space="preserve">2 </w:t>
      </w:r>
      <w:r>
        <w:rPr>
          <w:rFonts w:ascii="Times New Roman" w:hAnsi="Times New Roman" w:cs="Times New Roman"/>
          <w:sz w:val="28"/>
          <w:szCs w:val="28"/>
        </w:rPr>
        <w:t>Р</w:t>
      </w:r>
      <w:r w:rsidRPr="005707BD">
        <w:rPr>
          <w:rFonts w:ascii="Times New Roman" w:hAnsi="Times New Roman" w:cs="Times New Roman"/>
          <w:sz w:val="28"/>
          <w:szCs w:val="28"/>
          <w:lang w:val="en-US"/>
        </w:rPr>
        <w:t>. 53-66.</w:t>
      </w:r>
    </w:p>
    <w:p w:rsidR="0000274A" w:rsidRPr="00691358"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91358">
        <w:rPr>
          <w:rFonts w:ascii="Times New Roman" w:hAnsi="Times New Roman" w:cs="Times New Roman"/>
          <w:sz w:val="28"/>
          <w:szCs w:val="28"/>
          <w:lang w:val="en-US"/>
        </w:rPr>
        <w:t>Taylor-West</w:t>
      </w:r>
      <w:r>
        <w:rPr>
          <w:rFonts w:ascii="Times New Roman" w:hAnsi="Times New Roman" w:cs="Times New Roman"/>
          <w:sz w:val="28"/>
          <w:szCs w:val="28"/>
          <w:lang w:val="en-US"/>
        </w:rPr>
        <w:t xml:space="preserve"> P., </w:t>
      </w:r>
      <w:proofErr w:type="spellStart"/>
      <w:r w:rsidRPr="00691358">
        <w:rPr>
          <w:rFonts w:ascii="Times New Roman" w:hAnsi="Times New Roman" w:cs="Times New Roman"/>
          <w:sz w:val="28"/>
          <w:szCs w:val="28"/>
          <w:lang w:val="en-US"/>
        </w:rPr>
        <w:t>Fulford</w:t>
      </w:r>
      <w:proofErr w:type="spellEnd"/>
      <w:r>
        <w:rPr>
          <w:rFonts w:ascii="Times New Roman" w:hAnsi="Times New Roman" w:cs="Times New Roman"/>
          <w:sz w:val="28"/>
          <w:szCs w:val="28"/>
          <w:lang w:val="en-US"/>
        </w:rPr>
        <w:t xml:space="preserve"> H</w:t>
      </w:r>
      <w:r w:rsidRPr="00691358">
        <w:rPr>
          <w:rFonts w:ascii="Times New Roman" w:hAnsi="Times New Roman" w:cs="Times New Roman"/>
          <w:sz w:val="28"/>
          <w:szCs w:val="28"/>
          <w:lang w:val="en-US"/>
        </w:rPr>
        <w:t>. Familiarity, expertise and involvement:</w:t>
      </w:r>
      <w:r>
        <w:rPr>
          <w:rFonts w:ascii="Times New Roman" w:hAnsi="Times New Roman" w:cs="Times New Roman"/>
          <w:sz w:val="28"/>
          <w:szCs w:val="28"/>
          <w:lang w:val="en-US"/>
        </w:rPr>
        <w:t xml:space="preserve"> </w:t>
      </w:r>
      <w:r w:rsidRPr="00691358">
        <w:rPr>
          <w:rFonts w:ascii="Times New Roman" w:hAnsi="Times New Roman" w:cs="Times New Roman"/>
          <w:sz w:val="28"/>
          <w:szCs w:val="28"/>
          <w:lang w:val="en-US"/>
        </w:rPr>
        <w:t xml:space="preserve">key consumer segmentation factors </w:t>
      </w:r>
      <w:r w:rsidRPr="00691358">
        <w:rPr>
          <w:rFonts w:ascii="Times New Roman" w:eastAsia="Times New Roman" w:hAnsi="Times New Roman" w:cs="Times New Roman"/>
          <w:bCs/>
          <w:spacing w:val="4"/>
          <w:sz w:val="28"/>
          <w:szCs w:val="28"/>
          <w:lang w:val="en-US"/>
        </w:rPr>
        <w:t>// Journal of Consumer Marketing. – 20</w:t>
      </w:r>
      <w:r>
        <w:rPr>
          <w:rFonts w:ascii="Times New Roman" w:eastAsia="Times New Roman" w:hAnsi="Times New Roman" w:cs="Times New Roman"/>
          <w:bCs/>
          <w:spacing w:val="4"/>
          <w:sz w:val="28"/>
          <w:szCs w:val="28"/>
          <w:lang w:val="en-US"/>
        </w:rPr>
        <w:t>08</w:t>
      </w:r>
      <w:r w:rsidRPr="00691358">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 xml:space="preserve"> –</w:t>
      </w:r>
      <w:r w:rsidRPr="00691358">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25</w:t>
      </w:r>
      <w:r w:rsidRPr="00691358">
        <w:rPr>
          <w:rFonts w:ascii="Times New Roman" w:eastAsia="Times New Roman" w:hAnsi="Times New Roman" w:cs="Times New Roman"/>
          <w:bCs/>
          <w:spacing w:val="4"/>
          <w:sz w:val="28"/>
          <w:szCs w:val="28"/>
          <w:lang w:val="en-US"/>
        </w:rPr>
        <w:t xml:space="preserve">  P. </w:t>
      </w:r>
      <w:r>
        <w:rPr>
          <w:rFonts w:ascii="Times New Roman" w:eastAsia="Times New Roman" w:hAnsi="Times New Roman" w:cs="Times New Roman"/>
          <w:bCs/>
          <w:spacing w:val="4"/>
          <w:sz w:val="28"/>
          <w:szCs w:val="28"/>
          <w:lang w:val="en-US"/>
        </w:rPr>
        <w:t>361</w:t>
      </w:r>
      <w:r w:rsidRPr="00691358">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368</w:t>
      </w:r>
    </w:p>
    <w:p w:rsidR="0000274A" w:rsidRPr="00F15059"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spellStart"/>
      <w:r w:rsidRPr="00F15059">
        <w:rPr>
          <w:rFonts w:ascii="Times New Roman" w:hAnsi="Times New Roman" w:cs="Times New Roman"/>
          <w:sz w:val="28"/>
          <w:szCs w:val="28"/>
          <w:lang w:val="en-US"/>
        </w:rPr>
        <w:t>Te’eni-Harari</w:t>
      </w:r>
      <w:proofErr w:type="spellEnd"/>
      <w:r w:rsidRPr="00F15059">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F15059">
        <w:rPr>
          <w:rFonts w:ascii="Times New Roman" w:hAnsi="Times New Roman" w:cs="Times New Roman"/>
          <w:sz w:val="28"/>
          <w:szCs w:val="28"/>
          <w:lang w:val="en-US"/>
        </w:rPr>
        <w:t xml:space="preserve">., </w:t>
      </w:r>
      <w:proofErr w:type="spellStart"/>
      <w:r w:rsidRPr="00F15059">
        <w:rPr>
          <w:rFonts w:ascii="Times New Roman" w:hAnsi="Times New Roman" w:cs="Times New Roman"/>
          <w:sz w:val="28"/>
          <w:szCs w:val="28"/>
          <w:lang w:val="en-US"/>
        </w:rPr>
        <w:t>Hornik</w:t>
      </w:r>
      <w:proofErr w:type="spellEnd"/>
      <w:r>
        <w:rPr>
          <w:rFonts w:ascii="Times New Roman" w:hAnsi="Times New Roman" w:cs="Times New Roman"/>
          <w:sz w:val="28"/>
          <w:szCs w:val="28"/>
          <w:lang w:val="en-US"/>
        </w:rPr>
        <w:t xml:space="preserve"> J</w:t>
      </w:r>
      <w:r w:rsidRPr="00F1505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F15059">
        <w:rPr>
          <w:rFonts w:ascii="Times New Roman" w:hAnsi="Times New Roman" w:cs="Times New Roman"/>
          <w:sz w:val="28"/>
          <w:szCs w:val="28"/>
          <w:lang w:val="en-US"/>
        </w:rPr>
        <w:t xml:space="preserve">Factors influencing product involvement among young consumers </w:t>
      </w:r>
      <w:r w:rsidRPr="00F15059">
        <w:rPr>
          <w:rFonts w:ascii="Times New Roman" w:eastAsia="Times New Roman" w:hAnsi="Times New Roman" w:cs="Times New Roman"/>
          <w:bCs/>
          <w:spacing w:val="4"/>
          <w:sz w:val="28"/>
          <w:szCs w:val="28"/>
          <w:lang w:val="en-US"/>
        </w:rPr>
        <w:t>// Journal of Consumer Marketing. – 20</w:t>
      </w:r>
      <w:r>
        <w:rPr>
          <w:rFonts w:ascii="Times New Roman" w:eastAsia="Times New Roman" w:hAnsi="Times New Roman" w:cs="Times New Roman"/>
          <w:bCs/>
          <w:spacing w:val="4"/>
          <w:sz w:val="28"/>
          <w:szCs w:val="28"/>
          <w:lang w:val="en-US"/>
        </w:rPr>
        <w:t>10</w:t>
      </w:r>
      <w:r w:rsidRPr="00F15059">
        <w:rPr>
          <w:rFonts w:ascii="Times New Roman" w:eastAsia="Times New Roman" w:hAnsi="Times New Roman" w:cs="Times New Roman"/>
          <w:bCs/>
          <w:spacing w:val="4"/>
          <w:sz w:val="28"/>
          <w:szCs w:val="28"/>
          <w:lang w:val="en-US"/>
        </w:rPr>
        <w:t>. –№</w:t>
      </w:r>
      <w:r>
        <w:rPr>
          <w:rFonts w:ascii="Times New Roman" w:eastAsia="Times New Roman" w:hAnsi="Times New Roman" w:cs="Times New Roman"/>
          <w:bCs/>
          <w:spacing w:val="4"/>
          <w:sz w:val="28"/>
          <w:szCs w:val="28"/>
          <w:lang w:val="en-US"/>
        </w:rPr>
        <w:t>27</w:t>
      </w:r>
      <w:r w:rsidRPr="00F15059">
        <w:rPr>
          <w:rFonts w:ascii="Times New Roman" w:eastAsia="Times New Roman" w:hAnsi="Times New Roman" w:cs="Times New Roman"/>
          <w:bCs/>
          <w:spacing w:val="4"/>
          <w:sz w:val="28"/>
          <w:szCs w:val="28"/>
          <w:lang w:val="en-US"/>
        </w:rPr>
        <w:t xml:space="preserve">  P. </w:t>
      </w:r>
      <w:r>
        <w:rPr>
          <w:rFonts w:ascii="Times New Roman" w:eastAsia="Times New Roman" w:hAnsi="Times New Roman" w:cs="Times New Roman"/>
          <w:bCs/>
          <w:spacing w:val="4"/>
          <w:sz w:val="28"/>
          <w:szCs w:val="28"/>
          <w:lang w:val="en-US"/>
        </w:rPr>
        <w:t>499</w:t>
      </w:r>
      <w:r w:rsidRPr="00F15059">
        <w:rPr>
          <w:rFonts w:ascii="Times New Roman" w:eastAsia="Times New Roman" w:hAnsi="Times New Roman" w:cs="Times New Roman"/>
          <w:bCs/>
          <w:spacing w:val="4"/>
          <w:sz w:val="28"/>
          <w:szCs w:val="28"/>
          <w:lang w:val="en-US"/>
        </w:rPr>
        <w:t>-</w:t>
      </w:r>
      <w:r>
        <w:rPr>
          <w:rFonts w:ascii="Times New Roman" w:eastAsia="Times New Roman" w:hAnsi="Times New Roman" w:cs="Times New Roman"/>
          <w:bCs/>
          <w:spacing w:val="4"/>
          <w:sz w:val="28"/>
          <w:szCs w:val="28"/>
          <w:lang w:val="en-US"/>
        </w:rPr>
        <w:t>506</w:t>
      </w:r>
    </w:p>
    <w:p w:rsidR="0000274A" w:rsidRPr="0083495B"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83495B">
        <w:rPr>
          <w:rFonts w:ascii="Times New Roman" w:hAnsi="Times New Roman" w:cs="Times New Roman"/>
          <w:sz w:val="28"/>
          <w:szCs w:val="28"/>
          <w:lang w:val="en-US"/>
        </w:rPr>
        <w:t xml:space="preserve"> </w:t>
      </w:r>
      <w:proofErr w:type="spellStart"/>
      <w:r w:rsidRPr="0083495B">
        <w:rPr>
          <w:rFonts w:ascii="Times New Roman" w:hAnsi="Times New Roman" w:cs="Times New Roman"/>
          <w:sz w:val="28"/>
          <w:szCs w:val="28"/>
          <w:lang w:val="en-US"/>
        </w:rPr>
        <w:t>Te’eni-Harari</w:t>
      </w:r>
      <w:proofErr w:type="spellEnd"/>
      <w:r w:rsidRPr="0083495B">
        <w:rPr>
          <w:rFonts w:ascii="Times New Roman" w:hAnsi="Times New Roman" w:cs="Times New Roman"/>
          <w:sz w:val="28"/>
          <w:szCs w:val="28"/>
          <w:lang w:val="en-US"/>
        </w:rPr>
        <w:t xml:space="preserve"> T., </w:t>
      </w:r>
      <w:proofErr w:type="spellStart"/>
      <w:r w:rsidRPr="0083495B">
        <w:rPr>
          <w:rFonts w:ascii="Times New Roman" w:hAnsi="Times New Roman" w:cs="Times New Roman"/>
          <w:sz w:val="28"/>
          <w:szCs w:val="28"/>
          <w:lang w:val="en-US"/>
        </w:rPr>
        <w:t>Lampert</w:t>
      </w:r>
      <w:proofErr w:type="spellEnd"/>
      <w:r w:rsidRPr="0083495B">
        <w:rPr>
          <w:rFonts w:ascii="Times New Roman" w:hAnsi="Times New Roman" w:cs="Times New Roman"/>
          <w:sz w:val="28"/>
          <w:szCs w:val="28"/>
          <w:lang w:val="en-US"/>
        </w:rPr>
        <w:t xml:space="preserve"> S.</w:t>
      </w:r>
      <w:r w:rsidRPr="00F87296">
        <w:rPr>
          <w:rFonts w:ascii="Times New Roman" w:hAnsi="Times New Roman" w:cs="Times New Roman"/>
          <w:sz w:val="28"/>
          <w:szCs w:val="28"/>
          <w:lang w:val="en-US"/>
        </w:rPr>
        <w:t xml:space="preserve">, </w:t>
      </w:r>
      <w:r w:rsidRPr="0083495B">
        <w:rPr>
          <w:rFonts w:ascii="Times New Roman" w:hAnsi="Times New Roman" w:cs="Times New Roman"/>
          <w:sz w:val="28"/>
          <w:szCs w:val="28"/>
          <w:lang w:val="en-US"/>
        </w:rPr>
        <w:t>Lehman-</w:t>
      </w:r>
      <w:proofErr w:type="spellStart"/>
      <w:r w:rsidRPr="0083495B">
        <w:rPr>
          <w:rFonts w:ascii="Times New Roman" w:hAnsi="Times New Roman" w:cs="Times New Roman"/>
          <w:sz w:val="28"/>
          <w:szCs w:val="28"/>
          <w:lang w:val="en-US"/>
        </w:rPr>
        <w:t>Wilzig</w:t>
      </w:r>
      <w:proofErr w:type="spellEnd"/>
      <w:r w:rsidRPr="0083495B">
        <w:rPr>
          <w:rFonts w:ascii="Times New Roman" w:hAnsi="Times New Roman" w:cs="Times New Roman"/>
          <w:sz w:val="28"/>
          <w:szCs w:val="28"/>
          <w:lang w:val="en-US"/>
        </w:rPr>
        <w:t xml:space="preserve"> S. The importance of product involvement for predicting advertising effectiveness among young people</w:t>
      </w:r>
      <w:r w:rsidRPr="00F87296">
        <w:rPr>
          <w:rFonts w:ascii="Times New Roman" w:hAnsi="Times New Roman" w:cs="Times New Roman"/>
          <w:sz w:val="28"/>
          <w:szCs w:val="28"/>
          <w:lang w:val="en-US"/>
        </w:rPr>
        <w:t xml:space="preserve"> //</w:t>
      </w:r>
      <w:r w:rsidRPr="0083495B">
        <w:rPr>
          <w:rFonts w:ascii="Times New Roman" w:hAnsi="Times New Roman" w:cs="Times New Roman"/>
          <w:sz w:val="28"/>
          <w:szCs w:val="28"/>
          <w:lang w:val="en-US"/>
        </w:rPr>
        <w:t xml:space="preserve"> International Journal of Advertising</w:t>
      </w:r>
      <w:r w:rsidRPr="00F87296">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F87296">
        <w:rPr>
          <w:rFonts w:ascii="Times New Roman" w:hAnsi="Times New Roman" w:cs="Times New Roman"/>
          <w:sz w:val="28"/>
          <w:szCs w:val="28"/>
          <w:lang w:val="en-US"/>
        </w:rPr>
        <w:t>2009</w:t>
      </w:r>
      <w:r w:rsidRPr="00B41162">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83495B">
        <w:rPr>
          <w:rFonts w:ascii="Times New Roman" w:hAnsi="Times New Roman" w:cs="Times New Roman"/>
          <w:sz w:val="28"/>
          <w:szCs w:val="28"/>
          <w:lang w:val="en-US"/>
        </w:rPr>
        <w:t xml:space="preserve">Vol. 28 </w:t>
      </w:r>
      <w:r w:rsidRPr="00F87296">
        <w:rPr>
          <w:rFonts w:ascii="Times New Roman" w:hAnsi="Times New Roman" w:cs="Times New Roman"/>
          <w:sz w:val="28"/>
          <w:szCs w:val="28"/>
          <w:lang w:val="en-US"/>
        </w:rPr>
        <w:t>№</w:t>
      </w:r>
      <w:r w:rsidRPr="0083495B">
        <w:rPr>
          <w:rFonts w:ascii="Times New Roman" w:hAnsi="Times New Roman" w:cs="Times New Roman"/>
          <w:sz w:val="28"/>
          <w:szCs w:val="28"/>
          <w:lang w:val="en-US"/>
        </w:rPr>
        <w:t xml:space="preserve"> 2 </w:t>
      </w:r>
      <w:r>
        <w:rPr>
          <w:rFonts w:ascii="Times New Roman" w:hAnsi="Times New Roman" w:cs="Times New Roman"/>
          <w:sz w:val="28"/>
          <w:szCs w:val="28"/>
        </w:rPr>
        <w:t>Р</w:t>
      </w:r>
      <w:r w:rsidRPr="0083495B">
        <w:rPr>
          <w:rFonts w:ascii="Times New Roman" w:hAnsi="Times New Roman" w:cs="Times New Roman"/>
          <w:sz w:val="28"/>
          <w:szCs w:val="28"/>
          <w:lang w:val="en-US"/>
        </w:rPr>
        <w:t>. 203-</w:t>
      </w:r>
      <w:r w:rsidRPr="00F87296">
        <w:rPr>
          <w:rFonts w:ascii="Times New Roman" w:hAnsi="Times New Roman" w:cs="Times New Roman"/>
          <w:sz w:val="28"/>
          <w:szCs w:val="28"/>
          <w:lang w:val="en-US"/>
        </w:rPr>
        <w:t>2</w:t>
      </w:r>
      <w:r w:rsidRPr="0083495B">
        <w:rPr>
          <w:rFonts w:ascii="Times New Roman" w:hAnsi="Times New Roman" w:cs="Times New Roman"/>
          <w:sz w:val="28"/>
          <w:szCs w:val="28"/>
          <w:lang w:val="en-US"/>
        </w:rPr>
        <w:t>29.</w:t>
      </w:r>
    </w:p>
    <w:p w:rsidR="0000274A" w:rsidRPr="00D94C5E"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D94C5E">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Tigert</w:t>
      </w:r>
      <w:proofErr w:type="spellEnd"/>
      <w:r w:rsidRPr="00D94C5E">
        <w:rPr>
          <w:rFonts w:ascii="Times New Roman" w:hAnsi="Times New Roman" w:cs="Times New Roman"/>
          <w:sz w:val="28"/>
          <w:szCs w:val="28"/>
          <w:lang w:val="en-US"/>
        </w:rPr>
        <w:t xml:space="preserve"> D., Ring, L.</w:t>
      </w:r>
      <w:r w:rsidRPr="004A4074">
        <w:rPr>
          <w:rFonts w:ascii="Times New Roman" w:hAnsi="Times New Roman" w:cs="Times New Roman"/>
          <w:sz w:val="28"/>
          <w:szCs w:val="28"/>
          <w:lang w:val="en-US"/>
        </w:rPr>
        <w:t>,</w:t>
      </w:r>
      <w:r w:rsidRPr="00E55353">
        <w:rPr>
          <w:rFonts w:ascii="Times New Roman" w:hAnsi="Times New Roman" w:cs="Times New Roman"/>
          <w:sz w:val="28"/>
          <w:szCs w:val="28"/>
          <w:lang w:val="en-US"/>
        </w:rPr>
        <w:t xml:space="preserve"> </w:t>
      </w:r>
      <w:r>
        <w:rPr>
          <w:rFonts w:ascii="Times New Roman" w:hAnsi="Times New Roman" w:cs="Times New Roman"/>
          <w:sz w:val="28"/>
          <w:szCs w:val="28"/>
          <w:lang w:val="en-US"/>
        </w:rPr>
        <w:t>King</w:t>
      </w:r>
      <w:r w:rsidRPr="00D94C5E">
        <w:rPr>
          <w:rFonts w:ascii="Times New Roman" w:hAnsi="Times New Roman" w:cs="Times New Roman"/>
          <w:sz w:val="28"/>
          <w:szCs w:val="28"/>
          <w:lang w:val="en-US"/>
        </w:rPr>
        <w:t xml:space="preserve"> C. Fashion involvement and buying behavior: a </w:t>
      </w:r>
      <w:r>
        <w:rPr>
          <w:rFonts w:ascii="Times New Roman" w:hAnsi="Times New Roman" w:cs="Times New Roman"/>
          <w:sz w:val="28"/>
          <w:szCs w:val="28"/>
          <w:lang w:val="en-US"/>
        </w:rPr>
        <w:t>methodological study //</w:t>
      </w:r>
      <w:r w:rsidRPr="00D94C5E">
        <w:rPr>
          <w:rFonts w:ascii="Times New Roman" w:hAnsi="Times New Roman" w:cs="Times New Roman"/>
          <w:sz w:val="28"/>
          <w:szCs w:val="28"/>
          <w:lang w:val="en-US"/>
        </w:rPr>
        <w:t xml:space="preserve"> Advances in Consumer Research</w:t>
      </w:r>
      <w:r>
        <w:rPr>
          <w:rFonts w:ascii="Times New Roman" w:hAnsi="Times New Roman" w:cs="Times New Roman"/>
          <w:sz w:val="28"/>
          <w:szCs w:val="28"/>
          <w:lang w:val="en-US"/>
        </w:rPr>
        <w:t>. –</w:t>
      </w:r>
      <w:r w:rsidRPr="00E55353">
        <w:rPr>
          <w:rFonts w:ascii="Times New Roman" w:hAnsi="Times New Roman" w:cs="Times New Roman"/>
          <w:sz w:val="28"/>
          <w:szCs w:val="28"/>
          <w:lang w:val="en-US"/>
        </w:rPr>
        <w:t xml:space="preserve"> </w:t>
      </w:r>
      <w:r>
        <w:rPr>
          <w:rFonts w:ascii="Times New Roman" w:hAnsi="Times New Roman" w:cs="Times New Roman"/>
          <w:sz w:val="28"/>
          <w:szCs w:val="28"/>
          <w:lang w:val="en-US"/>
        </w:rPr>
        <w:t>1976</w:t>
      </w:r>
      <w:r w:rsidRPr="004A4074">
        <w:rPr>
          <w:rFonts w:ascii="Times New Roman" w:hAnsi="Times New Roman" w:cs="Times New Roman"/>
          <w:sz w:val="28"/>
          <w:szCs w:val="28"/>
          <w:lang w:val="en-US"/>
        </w:rPr>
        <w:t>. –</w:t>
      </w:r>
      <w:r w:rsidRPr="00D94C5E">
        <w:rPr>
          <w:rFonts w:ascii="Times New Roman" w:hAnsi="Times New Roman" w:cs="Times New Roman"/>
          <w:sz w:val="28"/>
          <w:szCs w:val="28"/>
          <w:lang w:val="en-US"/>
        </w:rPr>
        <w:t xml:space="preserve"> </w:t>
      </w:r>
      <w:r w:rsidRPr="00E55353">
        <w:rPr>
          <w:rFonts w:ascii="Times New Roman" w:hAnsi="Times New Roman" w:cs="Times New Roman"/>
          <w:sz w:val="28"/>
          <w:szCs w:val="28"/>
          <w:lang w:val="en-US"/>
        </w:rPr>
        <w:t>№</w:t>
      </w:r>
      <w:r w:rsidRPr="00D94C5E">
        <w:rPr>
          <w:rFonts w:ascii="Times New Roman" w:hAnsi="Times New Roman" w:cs="Times New Roman"/>
          <w:sz w:val="28"/>
          <w:szCs w:val="28"/>
          <w:lang w:val="en-US"/>
        </w:rPr>
        <w:t xml:space="preserve"> 3, </w:t>
      </w:r>
      <w:r>
        <w:rPr>
          <w:rFonts w:ascii="Times New Roman" w:hAnsi="Times New Roman" w:cs="Times New Roman"/>
          <w:sz w:val="28"/>
          <w:szCs w:val="28"/>
          <w:lang w:val="en-US"/>
        </w:rPr>
        <w:t>P</w:t>
      </w:r>
      <w:r w:rsidRPr="00D94C5E">
        <w:rPr>
          <w:rFonts w:ascii="Times New Roman" w:hAnsi="Times New Roman" w:cs="Times New Roman"/>
          <w:sz w:val="28"/>
          <w:szCs w:val="28"/>
          <w:lang w:val="en-US"/>
        </w:rPr>
        <w:t>. 481-</w:t>
      </w:r>
      <w:r>
        <w:rPr>
          <w:rFonts w:ascii="Times New Roman" w:hAnsi="Times New Roman" w:cs="Times New Roman"/>
          <w:sz w:val="28"/>
          <w:szCs w:val="28"/>
          <w:lang w:val="en-US"/>
        </w:rPr>
        <w:t>28</w:t>
      </w:r>
      <w:r w:rsidRPr="00D94C5E">
        <w:rPr>
          <w:rFonts w:ascii="Times New Roman" w:hAnsi="Times New Roman" w:cs="Times New Roman"/>
          <w:sz w:val="28"/>
          <w:szCs w:val="28"/>
          <w:lang w:val="en-US"/>
        </w:rPr>
        <w:t>4.</w:t>
      </w:r>
    </w:p>
    <w:p w:rsidR="0000274A" w:rsidRPr="004A4074"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4A4074">
        <w:rPr>
          <w:rFonts w:ascii="Times New Roman" w:hAnsi="Times New Roman" w:cs="Times New Roman"/>
          <w:sz w:val="28"/>
          <w:szCs w:val="28"/>
          <w:lang w:val="en-US"/>
        </w:rPr>
        <w:t xml:space="preserve"> </w:t>
      </w:r>
      <w:proofErr w:type="spellStart"/>
      <w:r w:rsidRPr="004A4074">
        <w:rPr>
          <w:rFonts w:ascii="Times New Roman" w:hAnsi="Times New Roman" w:cs="Times New Roman"/>
          <w:sz w:val="28"/>
          <w:szCs w:val="28"/>
          <w:lang w:val="en-US"/>
        </w:rPr>
        <w:t>Varki</w:t>
      </w:r>
      <w:proofErr w:type="spellEnd"/>
      <w:r w:rsidRPr="004A4074">
        <w:rPr>
          <w:rFonts w:ascii="Times New Roman" w:hAnsi="Times New Roman" w:cs="Times New Roman"/>
          <w:sz w:val="28"/>
          <w:szCs w:val="28"/>
          <w:lang w:val="en-US"/>
        </w:rPr>
        <w:t xml:space="preserve"> S.</w:t>
      </w:r>
      <w:r w:rsidRPr="00552545">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Wong, S.</w:t>
      </w:r>
      <w:r w:rsidRPr="00552545">
        <w:rPr>
          <w:rFonts w:ascii="Times New Roman" w:hAnsi="Times New Roman" w:cs="Times New Roman"/>
          <w:sz w:val="28"/>
          <w:szCs w:val="28"/>
          <w:lang w:val="en-US"/>
        </w:rPr>
        <w:t xml:space="preserve"> </w:t>
      </w:r>
      <w:r w:rsidRPr="004A4074">
        <w:rPr>
          <w:rFonts w:ascii="Times New Roman" w:hAnsi="Times New Roman" w:cs="Times New Roman"/>
          <w:sz w:val="28"/>
          <w:szCs w:val="28"/>
          <w:lang w:val="en-US"/>
        </w:rPr>
        <w:t>Consumer involvement in relat</w:t>
      </w:r>
      <w:r>
        <w:rPr>
          <w:rFonts w:ascii="Times New Roman" w:hAnsi="Times New Roman" w:cs="Times New Roman"/>
          <w:sz w:val="28"/>
          <w:szCs w:val="28"/>
          <w:lang w:val="en-US"/>
        </w:rPr>
        <w:t>ionship marketing of services</w:t>
      </w:r>
      <w:r w:rsidRPr="00552545">
        <w:rPr>
          <w:rFonts w:ascii="Times New Roman" w:hAnsi="Times New Roman" w:cs="Times New Roman"/>
          <w:sz w:val="28"/>
          <w:szCs w:val="28"/>
          <w:lang w:val="en-US"/>
        </w:rPr>
        <w:t xml:space="preserve">. // </w:t>
      </w:r>
      <w:r w:rsidRPr="004A4074">
        <w:rPr>
          <w:rFonts w:ascii="Times New Roman" w:hAnsi="Times New Roman" w:cs="Times New Roman"/>
          <w:sz w:val="28"/>
          <w:szCs w:val="28"/>
          <w:lang w:val="en-US"/>
        </w:rPr>
        <w:t>Journal of Service Research</w:t>
      </w:r>
      <w:r w:rsidRPr="00552545">
        <w:rPr>
          <w:rFonts w:ascii="Times New Roman" w:hAnsi="Times New Roman" w:cs="Times New Roman"/>
          <w:sz w:val="28"/>
          <w:szCs w:val="28"/>
          <w:lang w:val="en-US"/>
        </w:rPr>
        <w:t xml:space="preserve">. </w:t>
      </w:r>
      <w:r w:rsidRPr="00B4116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251C4">
        <w:rPr>
          <w:rFonts w:ascii="Times New Roman" w:hAnsi="Times New Roman" w:cs="Times New Roman"/>
          <w:sz w:val="28"/>
          <w:szCs w:val="28"/>
          <w:lang w:val="en-US"/>
        </w:rPr>
        <w:t>2003</w:t>
      </w:r>
      <w:r w:rsidRPr="00B41162">
        <w:rPr>
          <w:rFonts w:ascii="Times New Roman" w:hAnsi="Times New Roman" w:cs="Times New Roman"/>
          <w:sz w:val="28"/>
          <w:szCs w:val="28"/>
          <w:lang w:val="en-US"/>
        </w:rPr>
        <w:t>. –</w:t>
      </w:r>
      <w:r w:rsidRPr="004A4074">
        <w:rPr>
          <w:rFonts w:ascii="Times New Roman" w:hAnsi="Times New Roman" w:cs="Times New Roman"/>
          <w:sz w:val="28"/>
          <w:szCs w:val="28"/>
          <w:lang w:val="en-US"/>
        </w:rPr>
        <w:t xml:space="preserve">, Vol. 6 </w:t>
      </w:r>
      <w:r w:rsidRPr="00552545">
        <w:rPr>
          <w:rFonts w:ascii="Times New Roman" w:hAnsi="Times New Roman" w:cs="Times New Roman"/>
          <w:sz w:val="28"/>
          <w:szCs w:val="28"/>
          <w:lang w:val="en-US"/>
        </w:rPr>
        <w:t>№</w:t>
      </w:r>
      <w:r w:rsidRPr="004A4074">
        <w:rPr>
          <w:rFonts w:ascii="Times New Roman" w:hAnsi="Times New Roman" w:cs="Times New Roman"/>
          <w:sz w:val="28"/>
          <w:szCs w:val="28"/>
          <w:lang w:val="en-US"/>
        </w:rPr>
        <w:t xml:space="preserve"> 1, </w:t>
      </w:r>
      <w:r>
        <w:rPr>
          <w:rFonts w:ascii="Times New Roman" w:hAnsi="Times New Roman" w:cs="Times New Roman"/>
          <w:sz w:val="28"/>
          <w:szCs w:val="28"/>
        </w:rPr>
        <w:t>Р</w:t>
      </w:r>
      <w:r w:rsidRPr="004A4074">
        <w:rPr>
          <w:rFonts w:ascii="Times New Roman" w:hAnsi="Times New Roman" w:cs="Times New Roman"/>
          <w:sz w:val="28"/>
          <w:szCs w:val="28"/>
          <w:lang w:val="en-US"/>
        </w:rPr>
        <w:t>. 83-91.</w:t>
      </w:r>
    </w:p>
    <w:p w:rsidR="0000274A" w:rsidRPr="00D94C5E" w:rsidRDefault="0000274A" w:rsidP="0000274A">
      <w:pPr>
        <w:pStyle w:val="a7"/>
        <w:numPr>
          <w:ilvl w:val="0"/>
          <w:numId w:val="13"/>
        </w:numPr>
        <w:spacing w:after="0" w:line="360" w:lineRule="auto"/>
        <w:jc w:val="both"/>
        <w:rPr>
          <w:rFonts w:ascii="Times New Roman" w:hAnsi="Times New Roman" w:cs="Times New Roman"/>
          <w:sz w:val="28"/>
          <w:szCs w:val="28"/>
          <w:lang w:val="en-US"/>
        </w:rPr>
      </w:pPr>
      <w:proofErr w:type="spellStart"/>
      <w:r w:rsidRPr="00D94C5E">
        <w:rPr>
          <w:rFonts w:ascii="Times New Roman" w:hAnsi="Times New Roman" w:cs="Times New Roman"/>
          <w:sz w:val="28"/>
          <w:szCs w:val="28"/>
          <w:lang w:val="en-US"/>
        </w:rPr>
        <w:t>Zaichkowsky</w:t>
      </w:r>
      <w:proofErr w:type="spellEnd"/>
      <w:r w:rsidRPr="00D94C5E">
        <w:rPr>
          <w:rFonts w:ascii="Times New Roman" w:hAnsi="Times New Roman" w:cs="Times New Roman"/>
          <w:sz w:val="28"/>
          <w:szCs w:val="28"/>
          <w:lang w:val="en-US"/>
        </w:rPr>
        <w:t xml:space="preserve"> J.</w:t>
      </w:r>
      <w:r w:rsidRPr="00E55353">
        <w:rPr>
          <w:rFonts w:ascii="Times New Roman" w:hAnsi="Times New Roman" w:cs="Times New Roman"/>
          <w:sz w:val="28"/>
          <w:szCs w:val="28"/>
          <w:lang w:val="en-US"/>
        </w:rPr>
        <w:t xml:space="preserve"> </w:t>
      </w:r>
      <w:r w:rsidRPr="00D94C5E">
        <w:rPr>
          <w:rFonts w:ascii="Times New Roman" w:hAnsi="Times New Roman" w:cs="Times New Roman"/>
          <w:sz w:val="28"/>
          <w:szCs w:val="28"/>
          <w:lang w:val="en-US"/>
        </w:rPr>
        <w:t>Familiarity, product use, involvement or expertise</w:t>
      </w:r>
      <w:r w:rsidRPr="00E55353">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D94C5E">
        <w:rPr>
          <w:rFonts w:ascii="Times New Roman" w:hAnsi="Times New Roman" w:cs="Times New Roman"/>
          <w:sz w:val="28"/>
          <w:szCs w:val="28"/>
          <w:lang w:val="en-US"/>
        </w:rPr>
        <w:t xml:space="preserve"> Advances in Consumer Research</w:t>
      </w:r>
      <w:r w:rsidRPr="00E55353">
        <w:rPr>
          <w:rFonts w:ascii="Times New Roman" w:hAnsi="Times New Roman" w:cs="Times New Roman"/>
          <w:sz w:val="28"/>
          <w:szCs w:val="28"/>
          <w:lang w:val="en-US"/>
        </w:rPr>
        <w:t>.</w:t>
      </w:r>
      <w:r w:rsidRPr="00E55353">
        <w:rPr>
          <w:rFonts w:ascii="Times New Roman" w:eastAsia="Times New Roman" w:hAnsi="Times New Roman" w:cs="Times New Roman"/>
          <w:bCs/>
          <w:spacing w:val="4"/>
          <w:sz w:val="28"/>
          <w:szCs w:val="28"/>
          <w:lang w:val="en-US"/>
        </w:rPr>
        <w:t xml:space="preserve"> </w:t>
      </w:r>
      <w:r w:rsidRPr="00691358">
        <w:rPr>
          <w:rFonts w:ascii="Times New Roman" w:eastAsia="Times New Roman" w:hAnsi="Times New Roman" w:cs="Times New Roman"/>
          <w:bCs/>
          <w:spacing w:val="4"/>
          <w:sz w:val="28"/>
          <w:szCs w:val="28"/>
          <w:lang w:val="en-US"/>
        </w:rPr>
        <w:t xml:space="preserve">– </w:t>
      </w:r>
      <w:r>
        <w:rPr>
          <w:rFonts w:ascii="Times New Roman" w:eastAsia="Times New Roman" w:hAnsi="Times New Roman" w:cs="Times New Roman"/>
          <w:bCs/>
          <w:spacing w:val="4"/>
          <w:sz w:val="28"/>
          <w:szCs w:val="28"/>
          <w:lang w:val="en-US"/>
        </w:rPr>
        <w:t>1985.</w:t>
      </w:r>
      <w:r w:rsidRPr="00E55353">
        <w:rPr>
          <w:rFonts w:ascii="Times New Roman" w:eastAsia="Times New Roman" w:hAnsi="Times New Roman" w:cs="Times New Roman"/>
          <w:bCs/>
          <w:spacing w:val="4"/>
          <w:sz w:val="28"/>
          <w:szCs w:val="28"/>
          <w:lang w:val="en-US"/>
        </w:rPr>
        <w:t xml:space="preserve"> – </w:t>
      </w:r>
      <w:r w:rsidRPr="00D94C5E">
        <w:rPr>
          <w:rFonts w:ascii="Times New Roman" w:hAnsi="Times New Roman" w:cs="Times New Roman"/>
          <w:sz w:val="28"/>
          <w:szCs w:val="28"/>
          <w:lang w:val="en-US"/>
        </w:rPr>
        <w:t xml:space="preserve">№ 12, </w:t>
      </w:r>
      <w:r>
        <w:rPr>
          <w:rFonts w:ascii="Times New Roman" w:hAnsi="Times New Roman" w:cs="Times New Roman"/>
          <w:sz w:val="28"/>
          <w:szCs w:val="28"/>
          <w:lang w:val="en-US"/>
        </w:rPr>
        <w:t>P</w:t>
      </w:r>
      <w:r w:rsidRPr="00D94C5E">
        <w:rPr>
          <w:rFonts w:ascii="Times New Roman" w:hAnsi="Times New Roman" w:cs="Times New Roman"/>
          <w:sz w:val="28"/>
          <w:szCs w:val="28"/>
          <w:lang w:val="en-US"/>
        </w:rPr>
        <w:t>. 296-</w:t>
      </w:r>
      <w:r>
        <w:rPr>
          <w:rFonts w:ascii="Times New Roman" w:hAnsi="Times New Roman" w:cs="Times New Roman"/>
          <w:sz w:val="28"/>
          <w:szCs w:val="28"/>
          <w:lang w:val="en-US"/>
        </w:rPr>
        <w:t>29</w:t>
      </w:r>
      <w:r w:rsidRPr="00D94C5E">
        <w:rPr>
          <w:rFonts w:ascii="Times New Roman" w:hAnsi="Times New Roman" w:cs="Times New Roman"/>
          <w:sz w:val="28"/>
          <w:szCs w:val="28"/>
          <w:lang w:val="en-US"/>
        </w:rPr>
        <w:t>9.</w:t>
      </w:r>
    </w:p>
    <w:p w:rsidR="0000274A"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sidRPr="00C74E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Zaichkowsky</w:t>
      </w:r>
      <w:proofErr w:type="spellEnd"/>
      <w:r w:rsidRPr="00C74E78">
        <w:rPr>
          <w:rFonts w:ascii="Times New Roman" w:hAnsi="Times New Roman" w:cs="Times New Roman"/>
          <w:sz w:val="28"/>
          <w:szCs w:val="28"/>
          <w:lang w:val="en-US"/>
        </w:rPr>
        <w:t xml:space="preserve"> J.</w:t>
      </w:r>
      <w:r>
        <w:rPr>
          <w:rFonts w:ascii="Times New Roman" w:hAnsi="Times New Roman" w:cs="Times New Roman"/>
          <w:sz w:val="28"/>
          <w:szCs w:val="28"/>
          <w:lang w:val="en-US"/>
        </w:rPr>
        <w:t xml:space="preserve"> </w:t>
      </w:r>
      <w:r w:rsidRPr="00C74E78">
        <w:rPr>
          <w:rFonts w:ascii="Times New Roman" w:hAnsi="Times New Roman" w:cs="Times New Roman"/>
          <w:sz w:val="28"/>
          <w:szCs w:val="28"/>
          <w:lang w:val="en-US"/>
        </w:rPr>
        <w:t>The personal involvement inventory: reduction, revision, and application to advertising</w:t>
      </w:r>
      <w:r w:rsidRPr="00B41162">
        <w:rPr>
          <w:rFonts w:ascii="Times New Roman" w:hAnsi="Times New Roman" w:cs="Times New Roman"/>
          <w:sz w:val="28"/>
          <w:szCs w:val="28"/>
          <w:lang w:val="en-US"/>
        </w:rPr>
        <w:t>. //</w:t>
      </w:r>
      <w:r w:rsidRPr="00C74E78">
        <w:rPr>
          <w:rFonts w:ascii="Times New Roman" w:hAnsi="Times New Roman" w:cs="Times New Roman"/>
          <w:sz w:val="28"/>
          <w:szCs w:val="28"/>
          <w:lang w:val="en-US"/>
        </w:rPr>
        <w:t xml:space="preserve"> Journal of Adv</w:t>
      </w:r>
      <w:r>
        <w:rPr>
          <w:rFonts w:ascii="Times New Roman" w:hAnsi="Times New Roman" w:cs="Times New Roman"/>
          <w:sz w:val="28"/>
          <w:szCs w:val="28"/>
          <w:lang w:val="en-US"/>
        </w:rPr>
        <w:t>ertising</w:t>
      </w:r>
      <w:r w:rsidRPr="00B41162">
        <w:rPr>
          <w:rFonts w:ascii="Times New Roman" w:hAnsi="Times New Roman" w:cs="Times New Roman"/>
          <w:sz w:val="28"/>
          <w:szCs w:val="28"/>
          <w:lang w:val="en-US"/>
        </w:rPr>
        <w:t>. – 1994. –</w:t>
      </w:r>
      <w:r w:rsidRPr="00C74E78">
        <w:rPr>
          <w:rFonts w:ascii="Times New Roman" w:hAnsi="Times New Roman" w:cs="Times New Roman"/>
          <w:sz w:val="28"/>
          <w:szCs w:val="28"/>
          <w:lang w:val="en-US"/>
        </w:rPr>
        <w:t xml:space="preserve"> Vol. 23 </w:t>
      </w:r>
      <w:r w:rsidRPr="00B41162">
        <w:rPr>
          <w:rFonts w:ascii="Times New Roman" w:hAnsi="Times New Roman" w:cs="Times New Roman"/>
          <w:sz w:val="28"/>
          <w:szCs w:val="28"/>
          <w:lang w:val="en-US"/>
        </w:rPr>
        <w:t>№</w:t>
      </w:r>
      <w:r w:rsidRPr="00C74E78">
        <w:rPr>
          <w:rFonts w:ascii="Times New Roman" w:hAnsi="Times New Roman" w:cs="Times New Roman"/>
          <w:sz w:val="28"/>
          <w:szCs w:val="28"/>
          <w:lang w:val="en-US"/>
        </w:rPr>
        <w:t xml:space="preserve">4 </w:t>
      </w:r>
      <w:r>
        <w:rPr>
          <w:rFonts w:ascii="Times New Roman" w:hAnsi="Times New Roman" w:cs="Times New Roman"/>
          <w:sz w:val="28"/>
          <w:szCs w:val="28"/>
        </w:rPr>
        <w:t>Р</w:t>
      </w:r>
      <w:r w:rsidRPr="00C74E78">
        <w:rPr>
          <w:rFonts w:ascii="Times New Roman" w:hAnsi="Times New Roman" w:cs="Times New Roman"/>
          <w:sz w:val="28"/>
          <w:szCs w:val="28"/>
          <w:lang w:val="en-US"/>
        </w:rPr>
        <w:t>. 59.</w:t>
      </w:r>
    </w:p>
    <w:p w:rsidR="0000274A" w:rsidRPr="00DD05EC" w:rsidRDefault="0000274A" w:rsidP="0000274A">
      <w:pPr>
        <w:pStyle w:val="a7"/>
        <w:numPr>
          <w:ilvl w:val="0"/>
          <w:numId w:val="1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Pr="008F4684">
        <w:rPr>
          <w:rFonts w:ascii="Times New Roman" w:hAnsi="Times New Roman" w:cs="Times New Roman"/>
          <w:sz w:val="28"/>
          <w:szCs w:val="28"/>
          <w:lang w:val="en-US"/>
        </w:rPr>
        <w:t>Zaichowsky</w:t>
      </w:r>
      <w:proofErr w:type="spellEnd"/>
      <w:r w:rsidRPr="008F4684">
        <w:rPr>
          <w:rFonts w:ascii="Times New Roman" w:hAnsi="Times New Roman" w:cs="Times New Roman"/>
          <w:sz w:val="28"/>
          <w:szCs w:val="28"/>
          <w:lang w:val="en-US"/>
        </w:rPr>
        <w:t xml:space="preserve"> J. Measuring the Involvement Construct // Journal of</w:t>
      </w:r>
      <w:r>
        <w:rPr>
          <w:rFonts w:ascii="Times New Roman" w:hAnsi="Times New Roman" w:cs="Times New Roman"/>
          <w:sz w:val="28"/>
          <w:szCs w:val="28"/>
          <w:lang w:val="en-US"/>
        </w:rPr>
        <w:t xml:space="preserve"> </w:t>
      </w:r>
      <w:r w:rsidRPr="008F4684">
        <w:rPr>
          <w:rFonts w:ascii="Times New Roman" w:hAnsi="Times New Roman" w:cs="Times New Roman"/>
          <w:sz w:val="28"/>
          <w:szCs w:val="28"/>
          <w:lang w:val="en-US"/>
        </w:rPr>
        <w:t>Wiley. – 1985. – P. 341–352.</w:t>
      </w:r>
    </w:p>
    <w:p w:rsidR="0000274A" w:rsidRPr="00D86CCB" w:rsidRDefault="0000274A" w:rsidP="0000274A">
      <w:pPr>
        <w:pStyle w:val="a7"/>
        <w:numPr>
          <w:ilvl w:val="0"/>
          <w:numId w:val="13"/>
        </w:numPr>
        <w:shd w:val="clear" w:color="auto" w:fill="FFFFFF"/>
        <w:spacing w:after="0" w:line="360" w:lineRule="auto"/>
        <w:jc w:val="both"/>
        <w:rPr>
          <w:rFonts w:ascii="Arial" w:hAnsi="Arial" w:cs="Arial"/>
          <w:color w:val="2A2723"/>
          <w:sz w:val="18"/>
          <w:szCs w:val="18"/>
        </w:rPr>
      </w:pPr>
      <w:r w:rsidRPr="00CE7A5D">
        <w:rPr>
          <w:rFonts w:ascii="Times New Roman" w:hAnsi="Times New Roman" w:cs="Times New Roman"/>
          <w:spacing w:val="4"/>
          <w:sz w:val="28"/>
          <w:szCs w:val="28"/>
          <w:lang w:val="en-US"/>
        </w:rPr>
        <w:t xml:space="preserve"> </w:t>
      </w:r>
      <w:r w:rsidRPr="00D86CCB">
        <w:rPr>
          <w:rFonts w:ascii="Times New Roman" w:hAnsi="Times New Roman" w:cs="Times New Roman"/>
          <w:spacing w:val="4"/>
          <w:sz w:val="28"/>
          <w:szCs w:val="28"/>
        </w:rPr>
        <w:t xml:space="preserve">Гусев А. Н., Измайлов Ч.А., </w:t>
      </w:r>
      <w:proofErr w:type="spellStart"/>
      <w:r w:rsidRPr="00D86CCB">
        <w:rPr>
          <w:rFonts w:ascii="Times New Roman" w:hAnsi="Times New Roman" w:cs="Times New Roman"/>
          <w:spacing w:val="4"/>
          <w:sz w:val="28"/>
          <w:szCs w:val="28"/>
        </w:rPr>
        <w:t>Михалевская</w:t>
      </w:r>
      <w:proofErr w:type="spellEnd"/>
      <w:r w:rsidRPr="00D86CCB">
        <w:rPr>
          <w:rFonts w:ascii="Times New Roman" w:hAnsi="Times New Roman" w:cs="Times New Roman"/>
          <w:spacing w:val="4"/>
          <w:sz w:val="28"/>
          <w:szCs w:val="28"/>
        </w:rPr>
        <w:t xml:space="preserve"> М.Б. Измерение в психологии: общий психологический практикум. </w:t>
      </w:r>
      <w:r>
        <w:rPr>
          <w:rFonts w:ascii="Times New Roman" w:hAnsi="Times New Roman" w:cs="Times New Roman"/>
          <w:spacing w:val="4"/>
          <w:sz w:val="28"/>
          <w:szCs w:val="28"/>
        </w:rPr>
        <w:t xml:space="preserve">– </w:t>
      </w:r>
      <w:r>
        <w:rPr>
          <w:rFonts w:ascii="Times New Roman" w:eastAsia="Times New Roman" w:hAnsi="Times New Roman" w:cs="Times New Roman"/>
          <w:bCs/>
          <w:spacing w:val="4"/>
          <w:sz w:val="28"/>
          <w:szCs w:val="28"/>
        </w:rPr>
        <w:t>М</w:t>
      </w:r>
      <w:r w:rsidRPr="00D86CCB">
        <w:rPr>
          <w:rFonts w:ascii="Times New Roman" w:eastAsia="Times New Roman" w:hAnsi="Times New Roman" w:cs="Times New Roman"/>
          <w:bCs/>
          <w:spacing w:val="4"/>
          <w:sz w:val="28"/>
          <w:szCs w:val="28"/>
        </w:rPr>
        <w:t xml:space="preserve">, 1998. </w:t>
      </w:r>
      <w:r>
        <w:rPr>
          <w:rFonts w:ascii="Times New Roman" w:eastAsia="Times New Roman" w:hAnsi="Times New Roman" w:cs="Times New Roman"/>
          <w:bCs/>
          <w:spacing w:val="4"/>
          <w:sz w:val="28"/>
          <w:szCs w:val="28"/>
        </w:rPr>
        <w:t>–</w:t>
      </w:r>
      <w:r w:rsidRPr="00D86CCB">
        <w:rPr>
          <w:rFonts w:ascii="Times New Roman" w:eastAsia="Times New Roman" w:hAnsi="Times New Roman" w:cs="Times New Roman"/>
          <w:bCs/>
          <w:spacing w:val="4"/>
          <w:sz w:val="28"/>
          <w:szCs w:val="28"/>
        </w:rPr>
        <w:t xml:space="preserve"> 286 с. </w:t>
      </w:r>
    </w:p>
    <w:p w:rsidR="0000274A" w:rsidRDefault="0000274A" w:rsidP="0000274A">
      <w:pPr>
        <w:pStyle w:val="a7"/>
        <w:numPr>
          <w:ilvl w:val="0"/>
          <w:numId w:val="13"/>
        </w:numPr>
        <w:spacing w:after="0" w:line="360" w:lineRule="auto"/>
        <w:jc w:val="both"/>
        <w:rPr>
          <w:rFonts w:ascii="Times New Roman" w:hAnsi="Times New Roman" w:cs="Times New Roman"/>
          <w:sz w:val="28"/>
          <w:szCs w:val="28"/>
        </w:rPr>
      </w:pPr>
      <w:r w:rsidRPr="00CE7A5D">
        <w:rPr>
          <w:rFonts w:ascii="Times New Roman" w:hAnsi="Times New Roman" w:cs="Times New Roman"/>
          <w:sz w:val="28"/>
          <w:szCs w:val="28"/>
        </w:rPr>
        <w:t xml:space="preserve"> </w:t>
      </w:r>
      <w:r>
        <w:rPr>
          <w:rFonts w:ascii="Times New Roman" w:hAnsi="Times New Roman" w:cs="Times New Roman"/>
          <w:sz w:val="28"/>
          <w:szCs w:val="28"/>
        </w:rPr>
        <w:t>Коллекционирование. Большая Советская Энциклопедия</w:t>
      </w:r>
      <w:r w:rsidRPr="008F4684">
        <w:rPr>
          <w:rFonts w:ascii="Times New Roman" w:hAnsi="Times New Roman" w:cs="Times New Roman"/>
          <w:sz w:val="28"/>
          <w:szCs w:val="28"/>
        </w:rPr>
        <w:t xml:space="preserve"> [Эл. ресурс]. Режим доступа: </w:t>
      </w:r>
      <w:hyperlink r:id="rId30" w:history="1">
        <w:r w:rsidRPr="00485A20">
          <w:rPr>
            <w:rStyle w:val="a6"/>
            <w:rFonts w:ascii="Times New Roman" w:hAnsi="Times New Roman" w:cs="Times New Roman"/>
            <w:sz w:val="28"/>
            <w:szCs w:val="28"/>
          </w:rPr>
          <w:t>http://bse.sci-lib.com/article062839.html</w:t>
        </w:r>
      </w:hyperlink>
    </w:p>
    <w:p w:rsidR="0000274A" w:rsidRPr="00D86CCB" w:rsidRDefault="0000274A" w:rsidP="0000274A">
      <w:pPr>
        <w:pStyle w:val="a7"/>
        <w:numPr>
          <w:ilvl w:val="0"/>
          <w:numId w:val="13"/>
        </w:numPr>
        <w:shd w:val="clear" w:color="auto" w:fill="FFFFFF"/>
        <w:spacing w:after="0" w:line="360" w:lineRule="auto"/>
        <w:jc w:val="both"/>
        <w:rPr>
          <w:rFonts w:ascii="Times New Roman" w:hAnsi="Times New Roman" w:cs="Times New Roman"/>
          <w:spacing w:val="4"/>
          <w:sz w:val="28"/>
          <w:szCs w:val="28"/>
        </w:rPr>
      </w:pPr>
      <w:r w:rsidRPr="00D86CCB">
        <w:rPr>
          <w:rFonts w:ascii="Times New Roman" w:eastAsia="Times New Roman" w:hAnsi="Times New Roman" w:cs="Times New Roman"/>
          <w:bCs/>
          <w:spacing w:val="4"/>
          <w:sz w:val="28"/>
          <w:szCs w:val="28"/>
        </w:rPr>
        <w:t>Окольнишникова И. Ю. Расчет уровня вовлеченности покупателей в бренд // Экономические исследования. – 2011. – №1</w:t>
      </w:r>
    </w:p>
    <w:p w:rsidR="00151AFD" w:rsidRDefault="00151AFD" w:rsidP="00335121">
      <w:pPr>
        <w:spacing w:after="0" w:line="360" w:lineRule="auto"/>
        <w:ind w:firstLine="708"/>
        <w:jc w:val="both"/>
        <w:rPr>
          <w:rFonts w:ascii="Times New Roman" w:hAnsi="Times New Roman" w:cs="Times New Roman"/>
          <w:sz w:val="28"/>
          <w:szCs w:val="28"/>
        </w:rPr>
      </w:pPr>
    </w:p>
    <w:p w:rsidR="00151AFD" w:rsidRDefault="00151AFD" w:rsidP="00335121">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4B5D87" w:rsidRPr="00411905" w:rsidRDefault="004B5D87" w:rsidP="00411905">
      <w:pPr>
        <w:pStyle w:val="2"/>
        <w:rPr>
          <w:rFonts w:ascii="Times New Roman" w:hAnsi="Times New Roman" w:cs="Times New Roman"/>
          <w:i w:val="0"/>
        </w:rPr>
      </w:pPr>
      <w:bookmarkStart w:id="17" w:name="_Toc357288227"/>
      <w:r w:rsidRPr="00411905">
        <w:rPr>
          <w:rFonts w:ascii="Times New Roman" w:hAnsi="Times New Roman" w:cs="Times New Roman"/>
          <w:i w:val="0"/>
        </w:rPr>
        <w:lastRenderedPageBreak/>
        <w:t>Приложение 1.</w:t>
      </w:r>
      <w:bookmarkEnd w:id="17"/>
    </w:p>
    <w:p w:rsidR="004B5D87" w:rsidRPr="00820DF1" w:rsidRDefault="004B5D87" w:rsidP="004B5D87">
      <w:pPr>
        <w:spacing w:after="0" w:line="360" w:lineRule="auto"/>
        <w:jc w:val="both"/>
        <w:rPr>
          <w:rFonts w:ascii="Times New Roman" w:hAnsi="Times New Roman" w:cs="Times New Roman"/>
          <w:b/>
          <w:sz w:val="28"/>
          <w:szCs w:val="28"/>
        </w:rPr>
      </w:pPr>
      <w:r w:rsidRPr="00820DF1">
        <w:rPr>
          <w:rFonts w:ascii="Times New Roman" w:hAnsi="Times New Roman" w:cs="Times New Roman"/>
          <w:b/>
          <w:sz w:val="28"/>
          <w:szCs w:val="28"/>
        </w:rPr>
        <w:t>Анкета</w:t>
      </w:r>
      <w:r>
        <w:rPr>
          <w:rFonts w:ascii="Times New Roman" w:hAnsi="Times New Roman" w:cs="Times New Roman"/>
          <w:b/>
          <w:sz w:val="28"/>
          <w:szCs w:val="28"/>
        </w:rPr>
        <w:t xml:space="preserve"> для</w:t>
      </w:r>
      <w:r w:rsidRPr="00820DF1">
        <w:rPr>
          <w:rFonts w:ascii="Times New Roman" w:hAnsi="Times New Roman" w:cs="Times New Roman"/>
          <w:b/>
          <w:sz w:val="28"/>
          <w:szCs w:val="28"/>
        </w:rPr>
        <w:t xml:space="preserve"> проведения пилотного анкетирования.</w:t>
      </w:r>
    </w:p>
    <w:p w:rsidR="004B5D87" w:rsidRPr="00820DF1" w:rsidRDefault="004B5D87" w:rsidP="004B5D87">
      <w:pPr>
        <w:pStyle w:val="a7"/>
        <w:numPr>
          <w:ilvl w:val="0"/>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 xml:space="preserve">Как давно вы </w:t>
      </w:r>
      <w:r>
        <w:rPr>
          <w:rFonts w:ascii="Times New Roman" w:hAnsi="Times New Roman" w:cs="Times New Roman"/>
          <w:sz w:val="28"/>
          <w:szCs w:val="28"/>
        </w:rPr>
        <w:t>увлекаетесь коллекционированием?</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Менее года</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Больше года, но меньше трех</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Более трех лет</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Более пяти лет</w:t>
      </w:r>
    </w:p>
    <w:p w:rsidR="004B5D87" w:rsidRPr="00820DF1" w:rsidRDefault="004B5D87" w:rsidP="004B5D87">
      <w:pPr>
        <w:pStyle w:val="a7"/>
        <w:numPr>
          <w:ilvl w:val="0"/>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Как часто вы осуществляете покупки (количество покупок в год)?</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Более десяти раз в год</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От пяти до десяти раз в год</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От одного до пяти раз в год</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Менее раза в год</w:t>
      </w:r>
    </w:p>
    <w:p w:rsidR="004B5D87" w:rsidRPr="00820DF1" w:rsidRDefault="004B5D87" w:rsidP="004B5D87">
      <w:pPr>
        <w:pStyle w:val="a7"/>
        <w:numPr>
          <w:ilvl w:val="0"/>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Как давно вы совершили последнюю покупку?</w:t>
      </w:r>
    </w:p>
    <w:p w:rsidR="004B5D87" w:rsidRPr="00820DF1" w:rsidRDefault="004B5D87" w:rsidP="004B5D87">
      <w:pPr>
        <w:pStyle w:val="a7"/>
        <w:numPr>
          <w:ilvl w:val="0"/>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Каким способом вы осуществляете покупку?</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Локальные продавцы</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Российские Интернет-магазины</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Иностранные Интернет-магазины</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Знакомые/родственники/друзья</w:t>
      </w:r>
    </w:p>
    <w:p w:rsidR="004B5D87" w:rsidRPr="00820DF1" w:rsidRDefault="004B5D87" w:rsidP="004B5D87">
      <w:pPr>
        <w:pStyle w:val="a7"/>
        <w:numPr>
          <w:ilvl w:val="1"/>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Вторичный рынок</w:t>
      </w:r>
    </w:p>
    <w:p w:rsidR="004B5D87" w:rsidRDefault="004B5D87" w:rsidP="004B5D87">
      <w:pPr>
        <w:pStyle w:val="a7"/>
        <w:numPr>
          <w:ilvl w:val="0"/>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Оцените следующие утверждения по семибалльной шкале, где 7 – абсолютно согласен, 1 – абсолютно не согласен.</w:t>
      </w:r>
    </w:p>
    <w:tbl>
      <w:tblPr>
        <w:tblStyle w:val="a8"/>
        <w:tblW w:w="0" w:type="auto"/>
        <w:tblLook w:val="04A0" w:firstRow="1" w:lastRow="0" w:firstColumn="1" w:lastColumn="0" w:noHBand="0" w:noVBand="1"/>
      </w:tblPr>
      <w:tblGrid>
        <w:gridCol w:w="1367"/>
        <w:gridCol w:w="1367"/>
        <w:gridCol w:w="1367"/>
        <w:gridCol w:w="1367"/>
        <w:gridCol w:w="1367"/>
        <w:gridCol w:w="1368"/>
        <w:gridCol w:w="1368"/>
      </w:tblGrid>
      <w:tr w:rsidR="004B5D87" w:rsidRPr="000F305A"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Ошибка при покупке не является серьезной проблемой</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Покупка неподходящего (товара)</w:t>
            </w:r>
            <w:r>
              <w:rPr>
                <w:rFonts w:ascii="Times New Roman" w:hAnsi="Times New Roman" w:cs="Times New Roman"/>
                <w:sz w:val="28"/>
                <w:szCs w:val="28"/>
              </w:rPr>
              <w:t>*</w:t>
            </w:r>
            <w:r w:rsidRPr="00261D0E">
              <w:rPr>
                <w:rFonts w:ascii="Times New Roman" w:hAnsi="Times New Roman" w:cs="Times New Roman"/>
                <w:sz w:val="28"/>
                <w:szCs w:val="28"/>
              </w:rPr>
              <w:t xml:space="preserve"> раздражает</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Если после покупки мой выбор окажется неправильным, то я расстроюсь</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Покупая (товар) никогда не знаешь, насколько он пригодится</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Когда я просматриваю каталог (товара) то всегда чувствую затруднение при совершении выбора</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lastRenderedPageBreak/>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Выбор (товара) достаточно сложен</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Покупая (товар), нельзя быть уверенным в выборе</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Можно многое сказать о человеке по (товарам), которые он выбирает</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(Товар), который я покупаю, дает представление обо мне, как о человеке</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Покупаемый (товар) не дает представления о человеке</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Покупка нового (товара) доставляет мне удовольствие</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Покупка нового (товара) – это как подарок для самого себя</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(Товар) - это своеобразное удовольствие для меня</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(Товар) крайне для меня важен</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Можно сказать, что (товар) весьма интересен для меня</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Обсуждение (товара) оставляет меня безразличным</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Можно достаточно быстро научиться выбирать подходящий (товар)</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Со временем покупка (товара) становится легче</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r w:rsidR="004B5D87" w:rsidRPr="00261D0E" w:rsidTr="00C76B39">
        <w:tc>
          <w:tcPr>
            <w:tcW w:w="9571" w:type="dxa"/>
            <w:gridSpan w:val="7"/>
          </w:tcPr>
          <w:p w:rsidR="004B5D87" w:rsidRPr="000F305A" w:rsidRDefault="004B5D87" w:rsidP="004B5D87">
            <w:pPr>
              <w:pStyle w:val="a7"/>
              <w:numPr>
                <w:ilvl w:val="0"/>
                <w:numId w:val="4"/>
              </w:numPr>
              <w:spacing w:line="276" w:lineRule="auto"/>
              <w:ind w:left="567" w:hanging="283"/>
              <w:rPr>
                <w:rFonts w:ascii="Times New Roman" w:hAnsi="Times New Roman" w:cs="Times New Roman"/>
                <w:sz w:val="28"/>
                <w:szCs w:val="28"/>
              </w:rPr>
            </w:pPr>
            <w:r w:rsidRPr="00261D0E">
              <w:rPr>
                <w:rFonts w:ascii="Times New Roman" w:hAnsi="Times New Roman" w:cs="Times New Roman"/>
                <w:sz w:val="28"/>
                <w:szCs w:val="28"/>
              </w:rPr>
              <w:t>За последнее время я стал лучше понимать, что хочу купить</w:t>
            </w:r>
          </w:p>
        </w:tc>
      </w:tr>
      <w:tr w:rsidR="004B5D87" w:rsidRPr="000F305A" w:rsidTr="00C76B39">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1</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2</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3</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4</w:t>
            </w:r>
          </w:p>
        </w:tc>
        <w:tc>
          <w:tcPr>
            <w:tcW w:w="1367"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5</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6</w:t>
            </w:r>
          </w:p>
        </w:tc>
        <w:tc>
          <w:tcPr>
            <w:tcW w:w="1368" w:type="dxa"/>
          </w:tcPr>
          <w:p w:rsidR="004B5D87" w:rsidRPr="000F305A" w:rsidRDefault="004B5D87" w:rsidP="00C76B39">
            <w:pPr>
              <w:spacing w:line="276" w:lineRule="auto"/>
              <w:jc w:val="center"/>
              <w:rPr>
                <w:rFonts w:ascii="Times New Roman" w:hAnsi="Times New Roman" w:cs="Times New Roman"/>
                <w:sz w:val="28"/>
                <w:szCs w:val="28"/>
              </w:rPr>
            </w:pPr>
            <w:r w:rsidRPr="000F305A">
              <w:rPr>
                <w:rFonts w:ascii="Times New Roman" w:hAnsi="Times New Roman" w:cs="Times New Roman"/>
                <w:sz w:val="28"/>
                <w:szCs w:val="28"/>
              </w:rPr>
              <w:t>7</w:t>
            </w:r>
          </w:p>
        </w:tc>
      </w:tr>
    </w:tbl>
    <w:p w:rsidR="004B5D87" w:rsidRDefault="004B5D87" w:rsidP="004B5D87">
      <w:pPr>
        <w:pStyle w:val="a7"/>
        <w:spacing w:after="0" w:line="240" w:lineRule="auto"/>
        <w:jc w:val="both"/>
        <w:rPr>
          <w:rFonts w:ascii="Times New Roman" w:hAnsi="Times New Roman" w:cs="Times New Roman"/>
          <w:sz w:val="24"/>
          <w:szCs w:val="24"/>
        </w:rPr>
      </w:pPr>
      <w:r w:rsidRPr="00F40B80">
        <w:rPr>
          <w:rFonts w:ascii="Times New Roman" w:hAnsi="Times New Roman" w:cs="Times New Roman"/>
          <w:sz w:val="24"/>
          <w:szCs w:val="24"/>
        </w:rPr>
        <w:t>*В зависимости от объекта анкетирования определение (товар) заменялось на «коллекционные карты» и «коллекционные фигурки»</w:t>
      </w:r>
    </w:p>
    <w:p w:rsidR="004B5D87" w:rsidRPr="00F40B80" w:rsidRDefault="004B5D87" w:rsidP="004B5D87">
      <w:pPr>
        <w:pStyle w:val="a7"/>
        <w:spacing w:after="0" w:line="240" w:lineRule="auto"/>
        <w:jc w:val="both"/>
        <w:rPr>
          <w:rFonts w:ascii="Times New Roman" w:hAnsi="Times New Roman" w:cs="Times New Roman"/>
          <w:sz w:val="24"/>
          <w:szCs w:val="24"/>
        </w:rPr>
      </w:pPr>
    </w:p>
    <w:p w:rsidR="004B5D87" w:rsidRPr="00820DF1" w:rsidRDefault="004B5D87" w:rsidP="004B5D87">
      <w:pPr>
        <w:pStyle w:val="a7"/>
        <w:numPr>
          <w:ilvl w:val="0"/>
          <w:numId w:val="3"/>
        </w:numPr>
        <w:spacing w:after="0" w:line="360" w:lineRule="auto"/>
        <w:jc w:val="both"/>
        <w:rPr>
          <w:rFonts w:ascii="Times New Roman" w:hAnsi="Times New Roman" w:cs="Times New Roman"/>
          <w:sz w:val="28"/>
          <w:szCs w:val="28"/>
        </w:rPr>
      </w:pPr>
      <w:r w:rsidRPr="00820DF1">
        <w:rPr>
          <w:rFonts w:ascii="Times New Roman" w:hAnsi="Times New Roman" w:cs="Times New Roman"/>
          <w:sz w:val="28"/>
          <w:szCs w:val="28"/>
        </w:rPr>
        <w:t xml:space="preserve">Сколько в среднем Вы тратите на одну покупку? </w:t>
      </w:r>
    </w:p>
    <w:p w:rsidR="004B5D87" w:rsidRDefault="004B5D87" w:rsidP="004B5D87">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каком увеличении средней стоимости покупки вы бы продолжили покупать (товар)?</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10%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20%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 30%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40%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50%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60%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70%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8</w:t>
      </w:r>
      <w:r>
        <w:rPr>
          <w:rFonts w:ascii="Times New Roman" w:hAnsi="Times New Roman" w:cs="Times New Roman"/>
          <w:sz w:val="28"/>
          <w:szCs w:val="28"/>
        </w:rPr>
        <w:t>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9</w:t>
      </w:r>
      <w:r>
        <w:rPr>
          <w:rFonts w:ascii="Times New Roman" w:hAnsi="Times New Roman" w:cs="Times New Roman"/>
          <w:sz w:val="28"/>
          <w:szCs w:val="28"/>
        </w:rPr>
        <w:t>0%</w:t>
      </w:r>
    </w:p>
    <w:p w:rsidR="004B5D87" w:rsidRPr="00294246"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1</w:t>
      </w:r>
      <w:r>
        <w:rPr>
          <w:rFonts w:ascii="Times New Roman" w:hAnsi="Times New Roman" w:cs="Times New Roman"/>
          <w:sz w:val="28"/>
          <w:szCs w:val="28"/>
          <w:lang w:val="en-US"/>
        </w:rPr>
        <w:t>0</w:t>
      </w:r>
      <w:r>
        <w:rPr>
          <w:rFonts w:ascii="Times New Roman" w:hAnsi="Times New Roman" w:cs="Times New Roman"/>
          <w:sz w:val="28"/>
          <w:szCs w:val="28"/>
        </w:rPr>
        <w:t>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Другое</w:t>
      </w:r>
    </w:p>
    <w:p w:rsidR="004B5D87" w:rsidRPr="00820DF1" w:rsidRDefault="004B5D87" w:rsidP="004B5D87">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Каковой была максимальная стоимость разовой покупки за время вашего увлечения хобби?</w:t>
      </w:r>
      <w:r w:rsidRPr="00820DF1">
        <w:rPr>
          <w:rFonts w:ascii="Times New Roman" w:hAnsi="Times New Roman" w:cs="Times New Roman"/>
          <w:sz w:val="28"/>
          <w:szCs w:val="28"/>
        </w:rPr>
        <w:t xml:space="preserve"> </w:t>
      </w:r>
    </w:p>
    <w:p w:rsidR="004B5D87" w:rsidRDefault="004B5D87" w:rsidP="004B5D87">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каком увеличении стоимости максимальной покупки вы бы все равно ее совершили?</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10%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20%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30%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40%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50%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60%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70%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8</w:t>
      </w:r>
      <w:r>
        <w:rPr>
          <w:rFonts w:ascii="Times New Roman" w:hAnsi="Times New Roman" w:cs="Times New Roman"/>
          <w:sz w:val="28"/>
          <w:szCs w:val="28"/>
        </w:rPr>
        <w:t>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9</w:t>
      </w:r>
      <w:r>
        <w:rPr>
          <w:rFonts w:ascii="Times New Roman" w:hAnsi="Times New Roman" w:cs="Times New Roman"/>
          <w:sz w:val="28"/>
          <w:szCs w:val="28"/>
        </w:rPr>
        <w:t>0%</w:t>
      </w:r>
    </w:p>
    <w:p w:rsidR="004B5D87" w:rsidRPr="00294246"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1</w:t>
      </w:r>
      <w:r>
        <w:rPr>
          <w:rFonts w:ascii="Times New Roman" w:hAnsi="Times New Roman" w:cs="Times New Roman"/>
          <w:sz w:val="28"/>
          <w:szCs w:val="28"/>
          <w:lang w:val="en-US"/>
        </w:rPr>
        <w:t>0</w:t>
      </w:r>
      <w:r>
        <w:rPr>
          <w:rFonts w:ascii="Times New Roman" w:hAnsi="Times New Roman" w:cs="Times New Roman"/>
          <w:sz w:val="28"/>
          <w:szCs w:val="28"/>
        </w:rPr>
        <w:t>0%</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Другое</w:t>
      </w:r>
    </w:p>
    <w:p w:rsidR="004B5D87" w:rsidRPr="00820DF1" w:rsidRDefault="004B5D87" w:rsidP="004B5D87">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какой цене вы бы приобрели товар и посчитали бы покупку выгодной?</w:t>
      </w:r>
    </w:p>
    <w:p w:rsidR="004B5D87" w:rsidRPr="00820DF1" w:rsidRDefault="004B5D87" w:rsidP="004B5D87">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0DF1">
        <w:rPr>
          <w:rFonts w:ascii="Times New Roman" w:hAnsi="Times New Roman" w:cs="Times New Roman"/>
          <w:sz w:val="28"/>
          <w:szCs w:val="28"/>
        </w:rPr>
        <w:t>Ваш пол</w:t>
      </w:r>
      <w:r>
        <w:rPr>
          <w:rFonts w:ascii="Times New Roman" w:hAnsi="Times New Roman" w:cs="Times New Roman"/>
          <w:sz w:val="28"/>
          <w:szCs w:val="28"/>
        </w:rPr>
        <w:t>: мужской / женский</w:t>
      </w:r>
    </w:p>
    <w:p w:rsidR="004B5D87" w:rsidRDefault="004B5D87" w:rsidP="004B5D87">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0DF1">
        <w:rPr>
          <w:rFonts w:ascii="Times New Roman" w:hAnsi="Times New Roman" w:cs="Times New Roman"/>
          <w:sz w:val="28"/>
          <w:szCs w:val="28"/>
        </w:rPr>
        <w:t>Ваш возраст</w:t>
      </w:r>
      <w:r>
        <w:rPr>
          <w:rFonts w:ascii="Times New Roman" w:hAnsi="Times New Roman" w:cs="Times New Roman"/>
          <w:sz w:val="28"/>
          <w:szCs w:val="28"/>
        </w:rPr>
        <w:t xml:space="preserve"> (полных лет): __________________________________</w:t>
      </w:r>
    </w:p>
    <w:p w:rsidR="004B5D87" w:rsidRDefault="004B5D87" w:rsidP="004B5D87">
      <w:pPr>
        <w:pStyle w:val="a7"/>
        <w:numPr>
          <w:ilvl w:val="0"/>
          <w:numId w:val="3"/>
        </w:numPr>
        <w:spacing w:after="0" w:line="360" w:lineRule="auto"/>
        <w:jc w:val="both"/>
        <w:rPr>
          <w:rFonts w:ascii="Times New Roman" w:hAnsi="Times New Roman" w:cs="Times New Roman"/>
          <w:sz w:val="28"/>
          <w:szCs w:val="28"/>
        </w:rPr>
      </w:pPr>
      <w:r w:rsidRPr="00294246">
        <w:rPr>
          <w:rFonts w:ascii="Times New Roman" w:hAnsi="Times New Roman" w:cs="Times New Roman"/>
          <w:sz w:val="28"/>
          <w:szCs w:val="28"/>
        </w:rPr>
        <w:t>Укажите ваш</w:t>
      </w:r>
      <w:r>
        <w:rPr>
          <w:rFonts w:ascii="Times New Roman" w:hAnsi="Times New Roman" w:cs="Times New Roman"/>
          <w:sz w:val="28"/>
          <w:szCs w:val="28"/>
        </w:rPr>
        <w:t>у</w:t>
      </w:r>
      <w:r w:rsidRPr="00294246">
        <w:rPr>
          <w:rFonts w:ascii="Times New Roman" w:hAnsi="Times New Roman" w:cs="Times New Roman"/>
          <w:sz w:val="28"/>
          <w:szCs w:val="28"/>
        </w:rPr>
        <w:t xml:space="preserve"> текущую занятость</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Учащийся (школьник)</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Учащийся (студент)</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Учусь и работаю</w:t>
      </w:r>
    </w:p>
    <w:p w:rsidR="004B5D87" w:rsidRDefault="004B5D87" w:rsidP="004B5D87">
      <w:pPr>
        <w:pStyle w:val="a7"/>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Работаю</w:t>
      </w:r>
    </w:p>
    <w:p w:rsidR="004B5D87" w:rsidRPr="00294246" w:rsidRDefault="004B5D87" w:rsidP="004B5D87">
      <w:pPr>
        <w:pStyle w:val="a7"/>
        <w:numPr>
          <w:ilvl w:val="0"/>
          <w:numId w:val="3"/>
        </w:numPr>
        <w:spacing w:after="0" w:line="360" w:lineRule="auto"/>
        <w:jc w:val="both"/>
        <w:rPr>
          <w:rFonts w:ascii="Times New Roman" w:hAnsi="Times New Roman" w:cs="Times New Roman"/>
          <w:sz w:val="28"/>
          <w:szCs w:val="28"/>
        </w:rPr>
      </w:pPr>
      <w:r w:rsidRPr="00294246">
        <w:rPr>
          <w:rFonts w:ascii="Times New Roman" w:hAnsi="Times New Roman" w:cs="Times New Roman"/>
          <w:sz w:val="28"/>
          <w:szCs w:val="28"/>
        </w:rPr>
        <w:t>Выберите суждение, которое подходит Вам. Оцените, уровень дохода Вашей семьи после уплаты налогов, кредитов и прочих обязательных платежей.</w:t>
      </w:r>
    </w:p>
    <w:p w:rsidR="004B5D87" w:rsidRPr="00B202EF" w:rsidRDefault="004B5D87" w:rsidP="004B5D87">
      <w:pPr>
        <w:pStyle w:val="a7"/>
        <w:numPr>
          <w:ilvl w:val="0"/>
          <w:numId w:val="5"/>
        </w:numPr>
        <w:spacing w:after="0" w:line="360" w:lineRule="auto"/>
        <w:jc w:val="both"/>
        <w:rPr>
          <w:rFonts w:ascii="Times New Roman" w:hAnsi="Times New Roman" w:cs="Times New Roman"/>
          <w:sz w:val="28"/>
          <w:szCs w:val="28"/>
        </w:rPr>
      </w:pPr>
      <w:r w:rsidRPr="00B202EF">
        <w:rPr>
          <w:rFonts w:ascii="Times New Roman" w:hAnsi="Times New Roman" w:cs="Times New Roman"/>
          <w:sz w:val="28"/>
          <w:szCs w:val="28"/>
        </w:rPr>
        <w:t xml:space="preserve">Нам не хватает денег на самое необходимое – еду, квартплату, бытовые расходы </w:t>
      </w:r>
    </w:p>
    <w:p w:rsidR="004B5D87" w:rsidRPr="00B202EF" w:rsidRDefault="004B5D87" w:rsidP="004B5D87">
      <w:pPr>
        <w:pStyle w:val="a7"/>
        <w:numPr>
          <w:ilvl w:val="0"/>
          <w:numId w:val="5"/>
        </w:numPr>
        <w:spacing w:after="0" w:line="360" w:lineRule="auto"/>
        <w:jc w:val="both"/>
        <w:rPr>
          <w:rFonts w:ascii="Times New Roman" w:hAnsi="Times New Roman" w:cs="Times New Roman"/>
          <w:sz w:val="28"/>
          <w:szCs w:val="28"/>
        </w:rPr>
      </w:pPr>
      <w:r w:rsidRPr="00B202EF">
        <w:rPr>
          <w:rFonts w:ascii="Times New Roman" w:hAnsi="Times New Roman" w:cs="Times New Roman"/>
          <w:sz w:val="28"/>
          <w:szCs w:val="28"/>
        </w:rPr>
        <w:t>Нам хватает денег на еду, но покупка повседневной одежды вызывает трудности</w:t>
      </w:r>
    </w:p>
    <w:p w:rsidR="004B5D87" w:rsidRPr="00B202EF" w:rsidRDefault="004B5D87" w:rsidP="004B5D87">
      <w:pPr>
        <w:pStyle w:val="a7"/>
        <w:numPr>
          <w:ilvl w:val="0"/>
          <w:numId w:val="5"/>
        </w:numPr>
        <w:spacing w:after="0" w:line="360" w:lineRule="auto"/>
        <w:jc w:val="both"/>
        <w:rPr>
          <w:rFonts w:ascii="Times New Roman" w:hAnsi="Times New Roman" w:cs="Times New Roman"/>
          <w:sz w:val="28"/>
          <w:szCs w:val="28"/>
        </w:rPr>
      </w:pPr>
      <w:r w:rsidRPr="00B202EF">
        <w:rPr>
          <w:rFonts w:ascii="Times New Roman" w:hAnsi="Times New Roman" w:cs="Times New Roman"/>
          <w:sz w:val="28"/>
          <w:szCs w:val="28"/>
        </w:rPr>
        <w:t>Нам хватает денег на одежду, но покупка холодильника, стиральной машины затруднительна</w:t>
      </w:r>
    </w:p>
    <w:p w:rsidR="004B5D87" w:rsidRPr="00B202EF" w:rsidRDefault="004B5D87" w:rsidP="004B5D87">
      <w:pPr>
        <w:pStyle w:val="a7"/>
        <w:numPr>
          <w:ilvl w:val="0"/>
          <w:numId w:val="5"/>
        </w:numPr>
        <w:spacing w:after="0" w:line="360" w:lineRule="auto"/>
        <w:jc w:val="both"/>
        <w:rPr>
          <w:rFonts w:ascii="Times New Roman" w:hAnsi="Times New Roman" w:cs="Times New Roman"/>
          <w:sz w:val="28"/>
          <w:szCs w:val="28"/>
        </w:rPr>
      </w:pPr>
      <w:r w:rsidRPr="00B202EF">
        <w:rPr>
          <w:rFonts w:ascii="Times New Roman" w:hAnsi="Times New Roman" w:cs="Times New Roman"/>
          <w:sz w:val="28"/>
          <w:szCs w:val="28"/>
        </w:rPr>
        <w:t>Мы можем позволить себе покупать крупную бытовую технику, но купить автомобиль без кредита мы не можем</w:t>
      </w:r>
    </w:p>
    <w:p w:rsidR="004B5D87" w:rsidRPr="00B202EF" w:rsidRDefault="004B5D87" w:rsidP="004B5D87">
      <w:pPr>
        <w:pStyle w:val="a7"/>
        <w:numPr>
          <w:ilvl w:val="0"/>
          <w:numId w:val="5"/>
        </w:numPr>
        <w:spacing w:after="0" w:line="360" w:lineRule="auto"/>
        <w:jc w:val="both"/>
        <w:rPr>
          <w:rFonts w:ascii="Times New Roman" w:hAnsi="Times New Roman" w:cs="Times New Roman"/>
          <w:sz w:val="28"/>
          <w:szCs w:val="28"/>
        </w:rPr>
      </w:pPr>
      <w:r w:rsidRPr="00B202EF">
        <w:rPr>
          <w:rFonts w:ascii="Times New Roman" w:hAnsi="Times New Roman" w:cs="Times New Roman"/>
          <w:sz w:val="28"/>
          <w:szCs w:val="28"/>
        </w:rPr>
        <w:t>Мы можем позволить купить себе автомобиль, но не можем приобрести квартиру, не пользуясь кредитом</w:t>
      </w:r>
    </w:p>
    <w:p w:rsidR="004B5D87" w:rsidRPr="00B202EF" w:rsidRDefault="004B5D87" w:rsidP="004B5D87">
      <w:pPr>
        <w:pStyle w:val="a7"/>
        <w:numPr>
          <w:ilvl w:val="0"/>
          <w:numId w:val="5"/>
        </w:numPr>
        <w:spacing w:after="0" w:line="360" w:lineRule="auto"/>
        <w:jc w:val="both"/>
        <w:rPr>
          <w:rFonts w:ascii="Times New Roman" w:hAnsi="Times New Roman" w:cs="Times New Roman"/>
          <w:sz w:val="28"/>
          <w:szCs w:val="28"/>
        </w:rPr>
      </w:pPr>
      <w:r w:rsidRPr="00B202EF">
        <w:rPr>
          <w:rFonts w:ascii="Times New Roman" w:hAnsi="Times New Roman" w:cs="Times New Roman"/>
          <w:sz w:val="28"/>
          <w:szCs w:val="28"/>
        </w:rPr>
        <w:t>Если нужно, мы можем купить квартиру и другую недвижимость, не пользуясь кредитом</w:t>
      </w:r>
    </w:p>
    <w:p w:rsidR="004B5D87" w:rsidRPr="00B202EF" w:rsidRDefault="004B5D87" w:rsidP="004B5D87">
      <w:pPr>
        <w:pStyle w:val="a7"/>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Другое</w:t>
      </w:r>
    </w:p>
    <w:p w:rsidR="004B5D87" w:rsidRDefault="004B5D87" w:rsidP="004B5D87">
      <w:pPr>
        <w:spacing w:after="0" w:line="360" w:lineRule="auto"/>
        <w:ind w:firstLine="360"/>
        <w:jc w:val="both"/>
        <w:rPr>
          <w:rFonts w:ascii="Times New Roman" w:hAnsi="Times New Roman" w:cs="Times New Roman"/>
          <w:sz w:val="28"/>
          <w:szCs w:val="28"/>
        </w:rPr>
      </w:pPr>
    </w:p>
    <w:p w:rsidR="004B5D87" w:rsidRPr="00820DF1" w:rsidRDefault="004B5D87" w:rsidP="004B5D87">
      <w:pPr>
        <w:spacing w:after="0" w:line="360" w:lineRule="auto"/>
        <w:ind w:firstLine="360"/>
        <w:jc w:val="both"/>
        <w:rPr>
          <w:rFonts w:ascii="Times New Roman" w:hAnsi="Times New Roman" w:cs="Times New Roman"/>
          <w:sz w:val="28"/>
          <w:szCs w:val="28"/>
        </w:rPr>
      </w:pPr>
    </w:p>
    <w:p w:rsidR="006D2328" w:rsidRPr="00555CC0" w:rsidRDefault="006D2328" w:rsidP="00555CC0">
      <w:pPr>
        <w:spacing w:after="0" w:line="360" w:lineRule="auto"/>
        <w:ind w:firstLine="708"/>
        <w:jc w:val="both"/>
        <w:rPr>
          <w:rFonts w:ascii="Times New Roman" w:hAnsi="Times New Roman" w:cs="Times New Roman"/>
          <w:sz w:val="28"/>
          <w:szCs w:val="28"/>
        </w:rPr>
      </w:pPr>
    </w:p>
    <w:sectPr w:rsidR="006D2328" w:rsidRPr="00555CC0" w:rsidSect="00266F10">
      <w:foot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5C" w:rsidRDefault="0092165C" w:rsidP="00086503">
      <w:pPr>
        <w:spacing w:after="0" w:line="240" w:lineRule="auto"/>
      </w:pPr>
      <w:r>
        <w:separator/>
      </w:r>
    </w:p>
  </w:endnote>
  <w:endnote w:type="continuationSeparator" w:id="0">
    <w:p w:rsidR="0092165C" w:rsidRDefault="0092165C" w:rsidP="0008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24803"/>
      <w:docPartObj>
        <w:docPartGallery w:val="Page Numbers (Bottom of Page)"/>
        <w:docPartUnique/>
      </w:docPartObj>
    </w:sdtPr>
    <w:sdtEndPr/>
    <w:sdtContent>
      <w:p w:rsidR="00031D10" w:rsidRDefault="00031D10">
        <w:pPr>
          <w:pStyle w:val="ab"/>
          <w:jc w:val="center"/>
        </w:pPr>
        <w:r>
          <w:fldChar w:fldCharType="begin"/>
        </w:r>
        <w:r>
          <w:instrText>PAGE   \* MERGEFORMAT</w:instrText>
        </w:r>
        <w:r>
          <w:fldChar w:fldCharType="separate"/>
        </w:r>
        <w:r w:rsidR="002E7463">
          <w:rPr>
            <w:noProof/>
          </w:rPr>
          <w:t>72</w:t>
        </w:r>
        <w:r>
          <w:fldChar w:fldCharType="end"/>
        </w:r>
      </w:p>
    </w:sdtContent>
  </w:sdt>
  <w:p w:rsidR="00031D10" w:rsidRDefault="00031D1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5C" w:rsidRDefault="0092165C" w:rsidP="00086503">
      <w:pPr>
        <w:spacing w:after="0" w:line="240" w:lineRule="auto"/>
      </w:pPr>
      <w:r>
        <w:separator/>
      </w:r>
    </w:p>
  </w:footnote>
  <w:footnote w:type="continuationSeparator" w:id="0">
    <w:p w:rsidR="0092165C" w:rsidRDefault="0092165C" w:rsidP="00086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1B9"/>
    <w:multiLevelType w:val="hybridMultilevel"/>
    <w:tmpl w:val="63787F34"/>
    <w:lvl w:ilvl="0" w:tplc="D2F0B7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42166E"/>
    <w:multiLevelType w:val="multilevel"/>
    <w:tmpl w:val="37DC447E"/>
    <w:lvl w:ilvl="0">
      <w:start w:val="1"/>
      <w:numFmt w:val="decimal"/>
      <w:lvlText w:val="%1."/>
      <w:lvlJc w:val="left"/>
      <w:pPr>
        <w:ind w:left="720"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1434321D"/>
    <w:multiLevelType w:val="multilevel"/>
    <w:tmpl w:val="9F5C1EB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BF6CED"/>
    <w:multiLevelType w:val="hybridMultilevel"/>
    <w:tmpl w:val="18306B7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82604A6"/>
    <w:multiLevelType w:val="hybridMultilevel"/>
    <w:tmpl w:val="12BE7F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9260D63"/>
    <w:multiLevelType w:val="hybridMultilevel"/>
    <w:tmpl w:val="25D83EE8"/>
    <w:lvl w:ilvl="0" w:tplc="9AC64C0C">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98D6D9F"/>
    <w:multiLevelType w:val="hybridMultilevel"/>
    <w:tmpl w:val="12BE7F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F3E4073"/>
    <w:multiLevelType w:val="hybridMultilevel"/>
    <w:tmpl w:val="E5BCF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691904"/>
    <w:multiLevelType w:val="hybridMultilevel"/>
    <w:tmpl w:val="B5B678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106CE7"/>
    <w:multiLevelType w:val="hybridMultilevel"/>
    <w:tmpl w:val="323EE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C0055"/>
    <w:multiLevelType w:val="multilevel"/>
    <w:tmpl w:val="0419001D"/>
    <w:lvl w:ilvl="0">
      <w:start w:val="1"/>
      <w:numFmt w:val="decimal"/>
      <w:lvlText w:val="%1)"/>
      <w:lvlJc w:val="left"/>
      <w:pPr>
        <w:ind w:left="1070" w:hanging="360"/>
      </w:p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11">
    <w:nsid w:val="6D064651"/>
    <w:multiLevelType w:val="hybridMultilevel"/>
    <w:tmpl w:val="B27CC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5A24B6"/>
    <w:multiLevelType w:val="hybridMultilevel"/>
    <w:tmpl w:val="3E34DA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4110C3F"/>
    <w:multiLevelType w:val="hybridMultilevel"/>
    <w:tmpl w:val="12BE7F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620759C"/>
    <w:multiLevelType w:val="hybridMultilevel"/>
    <w:tmpl w:val="7CA6751C"/>
    <w:lvl w:ilvl="0" w:tplc="8196D88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1"/>
  </w:num>
  <w:num w:numId="2">
    <w:abstractNumId w:val="1"/>
  </w:num>
  <w:num w:numId="3">
    <w:abstractNumId w:val="8"/>
  </w:num>
  <w:num w:numId="4">
    <w:abstractNumId w:val="14"/>
  </w:num>
  <w:num w:numId="5">
    <w:abstractNumId w:val="3"/>
  </w:num>
  <w:num w:numId="6">
    <w:abstractNumId w:val="0"/>
  </w:num>
  <w:num w:numId="7">
    <w:abstractNumId w:val="13"/>
  </w:num>
  <w:num w:numId="8">
    <w:abstractNumId w:val="4"/>
  </w:num>
  <w:num w:numId="9">
    <w:abstractNumId w:val="6"/>
  </w:num>
  <w:num w:numId="10">
    <w:abstractNumId w:val="12"/>
  </w:num>
  <w:num w:numId="11">
    <w:abstractNumId w:val="9"/>
  </w:num>
  <w:num w:numId="12">
    <w:abstractNumId w:val="7"/>
  </w:num>
  <w:num w:numId="13">
    <w:abstractNumId w:val="5"/>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82"/>
    <w:rsid w:val="0000274A"/>
    <w:rsid w:val="00007DD1"/>
    <w:rsid w:val="00010B5E"/>
    <w:rsid w:val="00011613"/>
    <w:rsid w:val="000268B9"/>
    <w:rsid w:val="0002726F"/>
    <w:rsid w:val="00031D10"/>
    <w:rsid w:val="000458C0"/>
    <w:rsid w:val="00050AC4"/>
    <w:rsid w:val="00050F93"/>
    <w:rsid w:val="000544E6"/>
    <w:rsid w:val="00054A95"/>
    <w:rsid w:val="00055113"/>
    <w:rsid w:val="0005721A"/>
    <w:rsid w:val="00060C23"/>
    <w:rsid w:val="000740C4"/>
    <w:rsid w:val="000775DD"/>
    <w:rsid w:val="000816E8"/>
    <w:rsid w:val="00086503"/>
    <w:rsid w:val="000A2B4D"/>
    <w:rsid w:val="000A7086"/>
    <w:rsid w:val="000B2964"/>
    <w:rsid w:val="000B72E2"/>
    <w:rsid w:val="000C3995"/>
    <w:rsid w:val="000D0358"/>
    <w:rsid w:val="000E65CA"/>
    <w:rsid w:val="001039FC"/>
    <w:rsid w:val="001109F3"/>
    <w:rsid w:val="001164DB"/>
    <w:rsid w:val="00116DFC"/>
    <w:rsid w:val="00121EC9"/>
    <w:rsid w:val="0012287A"/>
    <w:rsid w:val="00137265"/>
    <w:rsid w:val="001375FB"/>
    <w:rsid w:val="00137CDF"/>
    <w:rsid w:val="00145C85"/>
    <w:rsid w:val="00147A53"/>
    <w:rsid w:val="00151AFD"/>
    <w:rsid w:val="00190072"/>
    <w:rsid w:val="00191998"/>
    <w:rsid w:val="001A1EB9"/>
    <w:rsid w:val="001A36B4"/>
    <w:rsid w:val="001B24C5"/>
    <w:rsid w:val="001C38B9"/>
    <w:rsid w:val="001C4FC7"/>
    <w:rsid w:val="001C7D8B"/>
    <w:rsid w:val="001D29B8"/>
    <w:rsid w:val="001E1EDC"/>
    <w:rsid w:val="001E6BDB"/>
    <w:rsid w:val="001E759A"/>
    <w:rsid w:val="002005DB"/>
    <w:rsid w:val="00207AB9"/>
    <w:rsid w:val="00215AD2"/>
    <w:rsid w:val="0023215F"/>
    <w:rsid w:val="002454FB"/>
    <w:rsid w:val="00266F10"/>
    <w:rsid w:val="00270CA2"/>
    <w:rsid w:val="0029220F"/>
    <w:rsid w:val="0029364E"/>
    <w:rsid w:val="002970A2"/>
    <w:rsid w:val="002A4271"/>
    <w:rsid w:val="002B2030"/>
    <w:rsid w:val="002C0005"/>
    <w:rsid w:val="002C48F0"/>
    <w:rsid w:val="002C4EF1"/>
    <w:rsid w:val="002D2770"/>
    <w:rsid w:val="002E407A"/>
    <w:rsid w:val="002E53A5"/>
    <w:rsid w:val="002E68C7"/>
    <w:rsid w:val="002E71E4"/>
    <w:rsid w:val="002E7463"/>
    <w:rsid w:val="0030070E"/>
    <w:rsid w:val="00302643"/>
    <w:rsid w:val="00307EFA"/>
    <w:rsid w:val="00310961"/>
    <w:rsid w:val="00310C35"/>
    <w:rsid w:val="00335121"/>
    <w:rsid w:val="00335518"/>
    <w:rsid w:val="00336E08"/>
    <w:rsid w:val="003466F6"/>
    <w:rsid w:val="0035320D"/>
    <w:rsid w:val="003543CE"/>
    <w:rsid w:val="0037224C"/>
    <w:rsid w:val="003757F5"/>
    <w:rsid w:val="00376BA7"/>
    <w:rsid w:val="00395299"/>
    <w:rsid w:val="003B43E6"/>
    <w:rsid w:val="003B7D90"/>
    <w:rsid w:val="003C21FD"/>
    <w:rsid w:val="003C5271"/>
    <w:rsid w:val="003C7D06"/>
    <w:rsid w:val="003D499C"/>
    <w:rsid w:val="003E155E"/>
    <w:rsid w:val="003E5A1B"/>
    <w:rsid w:val="003F2418"/>
    <w:rsid w:val="00404B8C"/>
    <w:rsid w:val="00405D2E"/>
    <w:rsid w:val="00411905"/>
    <w:rsid w:val="00417967"/>
    <w:rsid w:val="00430D99"/>
    <w:rsid w:val="004424C5"/>
    <w:rsid w:val="004716C0"/>
    <w:rsid w:val="00480C56"/>
    <w:rsid w:val="00480DF0"/>
    <w:rsid w:val="00491D1E"/>
    <w:rsid w:val="00491E6B"/>
    <w:rsid w:val="004A42D1"/>
    <w:rsid w:val="004A6FCD"/>
    <w:rsid w:val="004B0FE9"/>
    <w:rsid w:val="004B1A24"/>
    <w:rsid w:val="004B3AC0"/>
    <w:rsid w:val="004B41D5"/>
    <w:rsid w:val="004B5D87"/>
    <w:rsid w:val="004B66C0"/>
    <w:rsid w:val="004C0382"/>
    <w:rsid w:val="004C63B9"/>
    <w:rsid w:val="004C6BFD"/>
    <w:rsid w:val="004E0BDC"/>
    <w:rsid w:val="004F00D6"/>
    <w:rsid w:val="00502A5C"/>
    <w:rsid w:val="00503F91"/>
    <w:rsid w:val="00516784"/>
    <w:rsid w:val="00530F08"/>
    <w:rsid w:val="00533086"/>
    <w:rsid w:val="005405EC"/>
    <w:rsid w:val="005407AE"/>
    <w:rsid w:val="00544316"/>
    <w:rsid w:val="00545AD3"/>
    <w:rsid w:val="00555CC0"/>
    <w:rsid w:val="00557129"/>
    <w:rsid w:val="005652E7"/>
    <w:rsid w:val="00571850"/>
    <w:rsid w:val="005805EE"/>
    <w:rsid w:val="00583C90"/>
    <w:rsid w:val="00592CB3"/>
    <w:rsid w:val="00595B32"/>
    <w:rsid w:val="005A60F8"/>
    <w:rsid w:val="005A62E7"/>
    <w:rsid w:val="005B4FFF"/>
    <w:rsid w:val="005B6FB6"/>
    <w:rsid w:val="005C3634"/>
    <w:rsid w:val="005D1761"/>
    <w:rsid w:val="005D2D4D"/>
    <w:rsid w:val="005D522A"/>
    <w:rsid w:val="005D5428"/>
    <w:rsid w:val="005D5492"/>
    <w:rsid w:val="005D77AD"/>
    <w:rsid w:val="005E017C"/>
    <w:rsid w:val="005E535D"/>
    <w:rsid w:val="005E5A0D"/>
    <w:rsid w:val="00601477"/>
    <w:rsid w:val="0060305C"/>
    <w:rsid w:val="00603B94"/>
    <w:rsid w:val="00621181"/>
    <w:rsid w:val="00627414"/>
    <w:rsid w:val="006331FF"/>
    <w:rsid w:val="00640030"/>
    <w:rsid w:val="006452C9"/>
    <w:rsid w:val="00645E1F"/>
    <w:rsid w:val="00654776"/>
    <w:rsid w:val="00655C2F"/>
    <w:rsid w:val="00672332"/>
    <w:rsid w:val="00677344"/>
    <w:rsid w:val="006A08DC"/>
    <w:rsid w:val="006C21FA"/>
    <w:rsid w:val="006D2328"/>
    <w:rsid w:val="006D4DD4"/>
    <w:rsid w:val="006E64CB"/>
    <w:rsid w:val="006F02B6"/>
    <w:rsid w:val="006F05FB"/>
    <w:rsid w:val="0070243A"/>
    <w:rsid w:val="00710061"/>
    <w:rsid w:val="0071264B"/>
    <w:rsid w:val="007139AC"/>
    <w:rsid w:val="007212AE"/>
    <w:rsid w:val="00724556"/>
    <w:rsid w:val="00731983"/>
    <w:rsid w:val="00752DB2"/>
    <w:rsid w:val="00761B01"/>
    <w:rsid w:val="00773498"/>
    <w:rsid w:val="00775A96"/>
    <w:rsid w:val="00792298"/>
    <w:rsid w:val="007A3DAA"/>
    <w:rsid w:val="007A4ADF"/>
    <w:rsid w:val="007B0659"/>
    <w:rsid w:val="007B0A18"/>
    <w:rsid w:val="007C4A21"/>
    <w:rsid w:val="007C632A"/>
    <w:rsid w:val="007D508E"/>
    <w:rsid w:val="007D7394"/>
    <w:rsid w:val="007E7DEC"/>
    <w:rsid w:val="00804F45"/>
    <w:rsid w:val="00805BF4"/>
    <w:rsid w:val="00806D52"/>
    <w:rsid w:val="008123AF"/>
    <w:rsid w:val="00812AC9"/>
    <w:rsid w:val="00823459"/>
    <w:rsid w:val="0082400C"/>
    <w:rsid w:val="00845A25"/>
    <w:rsid w:val="00862C77"/>
    <w:rsid w:val="00863449"/>
    <w:rsid w:val="00865AD4"/>
    <w:rsid w:val="00875597"/>
    <w:rsid w:val="00884E7D"/>
    <w:rsid w:val="00886F41"/>
    <w:rsid w:val="008906BF"/>
    <w:rsid w:val="00890CEC"/>
    <w:rsid w:val="00892583"/>
    <w:rsid w:val="00895977"/>
    <w:rsid w:val="008A380A"/>
    <w:rsid w:val="008A4C1D"/>
    <w:rsid w:val="008A75A0"/>
    <w:rsid w:val="008C36FD"/>
    <w:rsid w:val="008C7DC0"/>
    <w:rsid w:val="008E0CE9"/>
    <w:rsid w:val="008E46DF"/>
    <w:rsid w:val="008E5E50"/>
    <w:rsid w:val="008F2168"/>
    <w:rsid w:val="00905CE1"/>
    <w:rsid w:val="009160C2"/>
    <w:rsid w:val="0092165C"/>
    <w:rsid w:val="00930ED6"/>
    <w:rsid w:val="0093132A"/>
    <w:rsid w:val="00931833"/>
    <w:rsid w:val="00934F2E"/>
    <w:rsid w:val="00942370"/>
    <w:rsid w:val="0094495B"/>
    <w:rsid w:val="00945D03"/>
    <w:rsid w:val="00954243"/>
    <w:rsid w:val="009624E2"/>
    <w:rsid w:val="009660FD"/>
    <w:rsid w:val="00997DC1"/>
    <w:rsid w:val="009B1CE4"/>
    <w:rsid w:val="009B58F5"/>
    <w:rsid w:val="009B6709"/>
    <w:rsid w:val="009C04B9"/>
    <w:rsid w:val="009C5B11"/>
    <w:rsid w:val="009D1AA4"/>
    <w:rsid w:val="009D21CF"/>
    <w:rsid w:val="009D6D0E"/>
    <w:rsid w:val="009E39AC"/>
    <w:rsid w:val="009E4D02"/>
    <w:rsid w:val="009E50F7"/>
    <w:rsid w:val="009F0253"/>
    <w:rsid w:val="009F1F51"/>
    <w:rsid w:val="00A01BF0"/>
    <w:rsid w:val="00A03F30"/>
    <w:rsid w:val="00A068CD"/>
    <w:rsid w:val="00A0704A"/>
    <w:rsid w:val="00A13A71"/>
    <w:rsid w:val="00A17157"/>
    <w:rsid w:val="00A17DDB"/>
    <w:rsid w:val="00A23A82"/>
    <w:rsid w:val="00A27E0F"/>
    <w:rsid w:val="00A367E8"/>
    <w:rsid w:val="00A54161"/>
    <w:rsid w:val="00A54E6E"/>
    <w:rsid w:val="00A63696"/>
    <w:rsid w:val="00A73E0D"/>
    <w:rsid w:val="00A77B7F"/>
    <w:rsid w:val="00A92BA8"/>
    <w:rsid w:val="00A9384C"/>
    <w:rsid w:val="00A95000"/>
    <w:rsid w:val="00AA2950"/>
    <w:rsid w:val="00AB09FB"/>
    <w:rsid w:val="00AC1745"/>
    <w:rsid w:val="00AC71A2"/>
    <w:rsid w:val="00AD6A5A"/>
    <w:rsid w:val="00AE39DD"/>
    <w:rsid w:val="00AE5676"/>
    <w:rsid w:val="00AE6171"/>
    <w:rsid w:val="00AF0207"/>
    <w:rsid w:val="00AF57D9"/>
    <w:rsid w:val="00AF7E9A"/>
    <w:rsid w:val="00B05D2F"/>
    <w:rsid w:val="00B06E77"/>
    <w:rsid w:val="00B123B1"/>
    <w:rsid w:val="00B131A8"/>
    <w:rsid w:val="00B220B6"/>
    <w:rsid w:val="00B3015C"/>
    <w:rsid w:val="00B319ED"/>
    <w:rsid w:val="00B325ED"/>
    <w:rsid w:val="00B36D43"/>
    <w:rsid w:val="00B440EF"/>
    <w:rsid w:val="00B46493"/>
    <w:rsid w:val="00B474D8"/>
    <w:rsid w:val="00B54291"/>
    <w:rsid w:val="00B625CF"/>
    <w:rsid w:val="00B70910"/>
    <w:rsid w:val="00BB416B"/>
    <w:rsid w:val="00BB4AA0"/>
    <w:rsid w:val="00BC0766"/>
    <w:rsid w:val="00BD763B"/>
    <w:rsid w:val="00BD775B"/>
    <w:rsid w:val="00BE7D34"/>
    <w:rsid w:val="00C106BE"/>
    <w:rsid w:val="00C129B9"/>
    <w:rsid w:val="00C220B6"/>
    <w:rsid w:val="00C27358"/>
    <w:rsid w:val="00C32F26"/>
    <w:rsid w:val="00C46EA4"/>
    <w:rsid w:val="00C51B1E"/>
    <w:rsid w:val="00C54F6E"/>
    <w:rsid w:val="00C62AB6"/>
    <w:rsid w:val="00C70671"/>
    <w:rsid w:val="00C74853"/>
    <w:rsid w:val="00C76B39"/>
    <w:rsid w:val="00C80011"/>
    <w:rsid w:val="00C81E5D"/>
    <w:rsid w:val="00C843DA"/>
    <w:rsid w:val="00C849A5"/>
    <w:rsid w:val="00C94B7F"/>
    <w:rsid w:val="00C96C7E"/>
    <w:rsid w:val="00CA484A"/>
    <w:rsid w:val="00CA517D"/>
    <w:rsid w:val="00CB25EF"/>
    <w:rsid w:val="00CB5BB7"/>
    <w:rsid w:val="00CD4A13"/>
    <w:rsid w:val="00CD788A"/>
    <w:rsid w:val="00CE1452"/>
    <w:rsid w:val="00CE19AC"/>
    <w:rsid w:val="00CF4CC6"/>
    <w:rsid w:val="00CF792F"/>
    <w:rsid w:val="00D00CD4"/>
    <w:rsid w:val="00D052BB"/>
    <w:rsid w:val="00D10032"/>
    <w:rsid w:val="00D1075B"/>
    <w:rsid w:val="00D37D7B"/>
    <w:rsid w:val="00D41870"/>
    <w:rsid w:val="00D42564"/>
    <w:rsid w:val="00D42EDB"/>
    <w:rsid w:val="00D476CB"/>
    <w:rsid w:val="00D5559A"/>
    <w:rsid w:val="00D66C71"/>
    <w:rsid w:val="00D7786B"/>
    <w:rsid w:val="00D84002"/>
    <w:rsid w:val="00D86CCB"/>
    <w:rsid w:val="00D96B15"/>
    <w:rsid w:val="00DA421F"/>
    <w:rsid w:val="00DB57C5"/>
    <w:rsid w:val="00DB58B8"/>
    <w:rsid w:val="00DC6DD0"/>
    <w:rsid w:val="00DD335B"/>
    <w:rsid w:val="00DF05D1"/>
    <w:rsid w:val="00DF3A74"/>
    <w:rsid w:val="00DF74BE"/>
    <w:rsid w:val="00E17AE8"/>
    <w:rsid w:val="00E26B4E"/>
    <w:rsid w:val="00E44247"/>
    <w:rsid w:val="00E44A4E"/>
    <w:rsid w:val="00E50542"/>
    <w:rsid w:val="00E6742F"/>
    <w:rsid w:val="00E72ED6"/>
    <w:rsid w:val="00E73733"/>
    <w:rsid w:val="00EA7704"/>
    <w:rsid w:val="00ED165E"/>
    <w:rsid w:val="00ED6C41"/>
    <w:rsid w:val="00ED6DE2"/>
    <w:rsid w:val="00EF1E4A"/>
    <w:rsid w:val="00EF5949"/>
    <w:rsid w:val="00F03F4E"/>
    <w:rsid w:val="00F05889"/>
    <w:rsid w:val="00F24A30"/>
    <w:rsid w:val="00F27EA2"/>
    <w:rsid w:val="00F330B0"/>
    <w:rsid w:val="00F34BB1"/>
    <w:rsid w:val="00F413BC"/>
    <w:rsid w:val="00F47483"/>
    <w:rsid w:val="00F5375C"/>
    <w:rsid w:val="00F5669D"/>
    <w:rsid w:val="00F60AEA"/>
    <w:rsid w:val="00F62A38"/>
    <w:rsid w:val="00F63499"/>
    <w:rsid w:val="00F6589F"/>
    <w:rsid w:val="00F77F83"/>
    <w:rsid w:val="00F94C97"/>
    <w:rsid w:val="00F95164"/>
    <w:rsid w:val="00F9631A"/>
    <w:rsid w:val="00FB583E"/>
    <w:rsid w:val="00FD2E0C"/>
    <w:rsid w:val="00FD4067"/>
    <w:rsid w:val="00FF0D65"/>
    <w:rsid w:val="00FF155D"/>
    <w:rsid w:val="00FF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76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65AD4"/>
    <w:pPr>
      <w:keepNext/>
      <w:spacing w:before="240" w:after="60" w:line="240" w:lineRule="auto"/>
      <w:jc w:val="center"/>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83E"/>
    <w:rPr>
      <w:rFonts w:ascii="Tahoma" w:hAnsi="Tahoma" w:cs="Tahoma"/>
      <w:sz w:val="16"/>
      <w:szCs w:val="16"/>
    </w:rPr>
  </w:style>
  <w:style w:type="paragraph" w:styleId="a5">
    <w:name w:val="caption"/>
    <w:basedOn w:val="a"/>
    <w:next w:val="a"/>
    <w:uiPriority w:val="35"/>
    <w:unhideWhenUsed/>
    <w:qFormat/>
    <w:rsid w:val="00954243"/>
    <w:pPr>
      <w:spacing w:line="240" w:lineRule="auto"/>
    </w:pPr>
    <w:rPr>
      <w:b/>
      <w:bCs/>
      <w:color w:val="4F81BD" w:themeColor="accent1"/>
      <w:sz w:val="18"/>
      <w:szCs w:val="18"/>
    </w:rPr>
  </w:style>
  <w:style w:type="character" w:styleId="a6">
    <w:name w:val="Hyperlink"/>
    <w:basedOn w:val="a0"/>
    <w:uiPriority w:val="99"/>
    <w:unhideWhenUsed/>
    <w:rsid w:val="000B2964"/>
    <w:rPr>
      <w:color w:val="0000FF"/>
      <w:u w:val="single"/>
    </w:rPr>
  </w:style>
  <w:style w:type="paragraph" w:styleId="a7">
    <w:name w:val="List Paragraph"/>
    <w:basedOn w:val="a"/>
    <w:uiPriority w:val="34"/>
    <w:qFormat/>
    <w:rsid w:val="004B5D87"/>
    <w:pPr>
      <w:ind w:left="720"/>
      <w:contextualSpacing/>
    </w:pPr>
  </w:style>
  <w:style w:type="table" w:styleId="a8">
    <w:name w:val="Table Grid"/>
    <w:basedOn w:val="a1"/>
    <w:uiPriority w:val="59"/>
    <w:rsid w:val="004B5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865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6503"/>
  </w:style>
  <w:style w:type="paragraph" w:styleId="ab">
    <w:name w:val="footer"/>
    <w:basedOn w:val="a"/>
    <w:link w:val="ac"/>
    <w:uiPriority w:val="99"/>
    <w:unhideWhenUsed/>
    <w:rsid w:val="000865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6503"/>
  </w:style>
  <w:style w:type="character" w:customStyle="1" w:styleId="20">
    <w:name w:val="Заголовок 2 Знак"/>
    <w:basedOn w:val="a0"/>
    <w:link w:val="2"/>
    <w:rsid w:val="00865AD4"/>
    <w:rPr>
      <w:rFonts w:ascii="Arial" w:eastAsia="Times New Roman" w:hAnsi="Arial" w:cs="Arial"/>
      <w:b/>
      <w:bCs/>
      <w:i/>
      <w:iCs/>
      <w:sz w:val="28"/>
      <w:szCs w:val="28"/>
      <w:lang w:eastAsia="ru-RU"/>
    </w:rPr>
  </w:style>
  <w:style w:type="paragraph" w:customStyle="1" w:styleId="Default">
    <w:name w:val="Default"/>
    <w:rsid w:val="00266F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D763B"/>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411905"/>
    <w:pPr>
      <w:outlineLvl w:val="9"/>
    </w:pPr>
    <w:rPr>
      <w:lang w:eastAsia="ru-RU"/>
    </w:rPr>
  </w:style>
  <w:style w:type="paragraph" w:styleId="21">
    <w:name w:val="toc 2"/>
    <w:basedOn w:val="a"/>
    <w:next w:val="a"/>
    <w:autoRedefine/>
    <w:uiPriority w:val="39"/>
    <w:unhideWhenUsed/>
    <w:qFormat/>
    <w:rsid w:val="00411905"/>
    <w:pPr>
      <w:spacing w:after="100"/>
      <w:ind w:left="220"/>
    </w:pPr>
    <w:rPr>
      <w:rFonts w:eastAsiaTheme="minorEastAsia"/>
      <w:lang w:eastAsia="ru-RU"/>
    </w:rPr>
  </w:style>
  <w:style w:type="paragraph" w:styleId="11">
    <w:name w:val="toc 1"/>
    <w:basedOn w:val="a"/>
    <w:next w:val="a"/>
    <w:autoRedefine/>
    <w:uiPriority w:val="39"/>
    <w:semiHidden/>
    <w:unhideWhenUsed/>
    <w:qFormat/>
    <w:rsid w:val="00411905"/>
    <w:pPr>
      <w:spacing w:after="100"/>
    </w:pPr>
    <w:rPr>
      <w:rFonts w:eastAsiaTheme="minorEastAsia"/>
      <w:lang w:eastAsia="ru-RU"/>
    </w:rPr>
  </w:style>
  <w:style w:type="paragraph" w:styleId="3">
    <w:name w:val="toc 3"/>
    <w:basedOn w:val="a"/>
    <w:next w:val="a"/>
    <w:autoRedefine/>
    <w:uiPriority w:val="39"/>
    <w:semiHidden/>
    <w:unhideWhenUsed/>
    <w:qFormat/>
    <w:rsid w:val="00411905"/>
    <w:pPr>
      <w:spacing w:after="100"/>
      <w:ind w:left="440"/>
    </w:pPr>
    <w:rPr>
      <w:rFonts w:eastAsiaTheme="minorEastAsia"/>
      <w:lang w:eastAsia="ru-RU"/>
    </w:rPr>
  </w:style>
  <w:style w:type="character" w:styleId="ae">
    <w:name w:val="Emphasis"/>
    <w:basedOn w:val="a0"/>
    <w:uiPriority w:val="20"/>
    <w:qFormat/>
    <w:rsid w:val="009C04B9"/>
    <w:rPr>
      <w:i/>
      <w:iCs/>
    </w:rPr>
  </w:style>
  <w:style w:type="character" w:customStyle="1" w:styleId="apple-converted-space">
    <w:name w:val="apple-converted-space"/>
    <w:basedOn w:val="a0"/>
    <w:rsid w:val="009C04B9"/>
  </w:style>
  <w:style w:type="paragraph" w:styleId="af">
    <w:name w:val="annotation text"/>
    <w:basedOn w:val="a"/>
    <w:link w:val="af0"/>
    <w:uiPriority w:val="99"/>
    <w:semiHidden/>
    <w:unhideWhenUsed/>
    <w:rsid w:val="003757F5"/>
    <w:pPr>
      <w:spacing w:line="240" w:lineRule="auto"/>
    </w:pPr>
    <w:rPr>
      <w:sz w:val="20"/>
      <w:szCs w:val="20"/>
    </w:rPr>
  </w:style>
  <w:style w:type="character" w:customStyle="1" w:styleId="af0">
    <w:name w:val="Текст примечания Знак"/>
    <w:basedOn w:val="a0"/>
    <w:link w:val="af"/>
    <w:uiPriority w:val="99"/>
    <w:semiHidden/>
    <w:rsid w:val="003757F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76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65AD4"/>
    <w:pPr>
      <w:keepNext/>
      <w:spacing w:before="240" w:after="60" w:line="240" w:lineRule="auto"/>
      <w:jc w:val="center"/>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83E"/>
    <w:rPr>
      <w:rFonts w:ascii="Tahoma" w:hAnsi="Tahoma" w:cs="Tahoma"/>
      <w:sz w:val="16"/>
      <w:szCs w:val="16"/>
    </w:rPr>
  </w:style>
  <w:style w:type="paragraph" w:styleId="a5">
    <w:name w:val="caption"/>
    <w:basedOn w:val="a"/>
    <w:next w:val="a"/>
    <w:uiPriority w:val="35"/>
    <w:unhideWhenUsed/>
    <w:qFormat/>
    <w:rsid w:val="00954243"/>
    <w:pPr>
      <w:spacing w:line="240" w:lineRule="auto"/>
    </w:pPr>
    <w:rPr>
      <w:b/>
      <w:bCs/>
      <w:color w:val="4F81BD" w:themeColor="accent1"/>
      <w:sz w:val="18"/>
      <w:szCs w:val="18"/>
    </w:rPr>
  </w:style>
  <w:style w:type="character" w:styleId="a6">
    <w:name w:val="Hyperlink"/>
    <w:basedOn w:val="a0"/>
    <w:uiPriority w:val="99"/>
    <w:unhideWhenUsed/>
    <w:rsid w:val="000B2964"/>
    <w:rPr>
      <w:color w:val="0000FF"/>
      <w:u w:val="single"/>
    </w:rPr>
  </w:style>
  <w:style w:type="paragraph" w:styleId="a7">
    <w:name w:val="List Paragraph"/>
    <w:basedOn w:val="a"/>
    <w:uiPriority w:val="34"/>
    <w:qFormat/>
    <w:rsid w:val="004B5D87"/>
    <w:pPr>
      <w:ind w:left="720"/>
      <w:contextualSpacing/>
    </w:pPr>
  </w:style>
  <w:style w:type="table" w:styleId="a8">
    <w:name w:val="Table Grid"/>
    <w:basedOn w:val="a1"/>
    <w:uiPriority w:val="59"/>
    <w:rsid w:val="004B5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865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6503"/>
  </w:style>
  <w:style w:type="paragraph" w:styleId="ab">
    <w:name w:val="footer"/>
    <w:basedOn w:val="a"/>
    <w:link w:val="ac"/>
    <w:uiPriority w:val="99"/>
    <w:unhideWhenUsed/>
    <w:rsid w:val="000865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6503"/>
  </w:style>
  <w:style w:type="character" w:customStyle="1" w:styleId="20">
    <w:name w:val="Заголовок 2 Знак"/>
    <w:basedOn w:val="a0"/>
    <w:link w:val="2"/>
    <w:rsid w:val="00865AD4"/>
    <w:rPr>
      <w:rFonts w:ascii="Arial" w:eastAsia="Times New Roman" w:hAnsi="Arial" w:cs="Arial"/>
      <w:b/>
      <w:bCs/>
      <w:i/>
      <w:iCs/>
      <w:sz w:val="28"/>
      <w:szCs w:val="28"/>
      <w:lang w:eastAsia="ru-RU"/>
    </w:rPr>
  </w:style>
  <w:style w:type="paragraph" w:customStyle="1" w:styleId="Default">
    <w:name w:val="Default"/>
    <w:rsid w:val="00266F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D763B"/>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411905"/>
    <w:pPr>
      <w:outlineLvl w:val="9"/>
    </w:pPr>
    <w:rPr>
      <w:lang w:eastAsia="ru-RU"/>
    </w:rPr>
  </w:style>
  <w:style w:type="paragraph" w:styleId="21">
    <w:name w:val="toc 2"/>
    <w:basedOn w:val="a"/>
    <w:next w:val="a"/>
    <w:autoRedefine/>
    <w:uiPriority w:val="39"/>
    <w:unhideWhenUsed/>
    <w:qFormat/>
    <w:rsid w:val="00411905"/>
    <w:pPr>
      <w:spacing w:after="100"/>
      <w:ind w:left="220"/>
    </w:pPr>
    <w:rPr>
      <w:rFonts w:eastAsiaTheme="minorEastAsia"/>
      <w:lang w:eastAsia="ru-RU"/>
    </w:rPr>
  </w:style>
  <w:style w:type="paragraph" w:styleId="11">
    <w:name w:val="toc 1"/>
    <w:basedOn w:val="a"/>
    <w:next w:val="a"/>
    <w:autoRedefine/>
    <w:uiPriority w:val="39"/>
    <w:semiHidden/>
    <w:unhideWhenUsed/>
    <w:qFormat/>
    <w:rsid w:val="00411905"/>
    <w:pPr>
      <w:spacing w:after="100"/>
    </w:pPr>
    <w:rPr>
      <w:rFonts w:eastAsiaTheme="minorEastAsia"/>
      <w:lang w:eastAsia="ru-RU"/>
    </w:rPr>
  </w:style>
  <w:style w:type="paragraph" w:styleId="3">
    <w:name w:val="toc 3"/>
    <w:basedOn w:val="a"/>
    <w:next w:val="a"/>
    <w:autoRedefine/>
    <w:uiPriority w:val="39"/>
    <w:semiHidden/>
    <w:unhideWhenUsed/>
    <w:qFormat/>
    <w:rsid w:val="00411905"/>
    <w:pPr>
      <w:spacing w:after="100"/>
      <w:ind w:left="440"/>
    </w:pPr>
    <w:rPr>
      <w:rFonts w:eastAsiaTheme="minorEastAsia"/>
      <w:lang w:eastAsia="ru-RU"/>
    </w:rPr>
  </w:style>
  <w:style w:type="character" w:styleId="ae">
    <w:name w:val="Emphasis"/>
    <w:basedOn w:val="a0"/>
    <w:uiPriority w:val="20"/>
    <w:qFormat/>
    <w:rsid w:val="009C04B9"/>
    <w:rPr>
      <w:i/>
      <w:iCs/>
    </w:rPr>
  </w:style>
  <w:style w:type="character" w:customStyle="1" w:styleId="apple-converted-space">
    <w:name w:val="apple-converted-space"/>
    <w:basedOn w:val="a0"/>
    <w:rsid w:val="009C04B9"/>
  </w:style>
  <w:style w:type="paragraph" w:styleId="af">
    <w:name w:val="annotation text"/>
    <w:basedOn w:val="a"/>
    <w:link w:val="af0"/>
    <w:uiPriority w:val="99"/>
    <w:semiHidden/>
    <w:unhideWhenUsed/>
    <w:rsid w:val="003757F5"/>
    <w:pPr>
      <w:spacing w:line="240" w:lineRule="auto"/>
    </w:pPr>
    <w:rPr>
      <w:sz w:val="20"/>
      <w:szCs w:val="20"/>
    </w:rPr>
  </w:style>
  <w:style w:type="character" w:customStyle="1" w:styleId="af0">
    <w:name w:val="Текст примечания Знак"/>
    <w:basedOn w:val="a0"/>
    <w:link w:val="af"/>
    <w:uiPriority w:val="99"/>
    <w:semiHidden/>
    <w:rsid w:val="003757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112">
      <w:bodyDiv w:val="1"/>
      <w:marLeft w:val="0"/>
      <w:marRight w:val="0"/>
      <w:marTop w:val="0"/>
      <w:marBottom w:val="0"/>
      <w:divBdr>
        <w:top w:val="none" w:sz="0" w:space="0" w:color="auto"/>
        <w:left w:val="none" w:sz="0" w:space="0" w:color="auto"/>
        <w:bottom w:val="none" w:sz="0" w:space="0" w:color="auto"/>
        <w:right w:val="none" w:sz="0" w:space="0" w:color="auto"/>
      </w:divBdr>
    </w:div>
    <w:div w:id="253100532">
      <w:bodyDiv w:val="1"/>
      <w:marLeft w:val="0"/>
      <w:marRight w:val="0"/>
      <w:marTop w:val="0"/>
      <w:marBottom w:val="0"/>
      <w:divBdr>
        <w:top w:val="none" w:sz="0" w:space="0" w:color="auto"/>
        <w:left w:val="none" w:sz="0" w:space="0" w:color="auto"/>
        <w:bottom w:val="none" w:sz="0" w:space="0" w:color="auto"/>
        <w:right w:val="none" w:sz="0" w:space="0" w:color="auto"/>
      </w:divBdr>
    </w:div>
    <w:div w:id="308828539">
      <w:bodyDiv w:val="1"/>
      <w:marLeft w:val="0"/>
      <w:marRight w:val="0"/>
      <w:marTop w:val="0"/>
      <w:marBottom w:val="0"/>
      <w:divBdr>
        <w:top w:val="none" w:sz="0" w:space="0" w:color="auto"/>
        <w:left w:val="none" w:sz="0" w:space="0" w:color="auto"/>
        <w:bottom w:val="none" w:sz="0" w:space="0" w:color="auto"/>
        <w:right w:val="none" w:sz="0" w:space="0" w:color="auto"/>
      </w:divBdr>
    </w:div>
    <w:div w:id="425541443">
      <w:bodyDiv w:val="1"/>
      <w:marLeft w:val="0"/>
      <w:marRight w:val="0"/>
      <w:marTop w:val="0"/>
      <w:marBottom w:val="0"/>
      <w:divBdr>
        <w:top w:val="none" w:sz="0" w:space="0" w:color="auto"/>
        <w:left w:val="none" w:sz="0" w:space="0" w:color="auto"/>
        <w:bottom w:val="none" w:sz="0" w:space="0" w:color="auto"/>
        <w:right w:val="none" w:sz="0" w:space="0" w:color="auto"/>
      </w:divBdr>
    </w:div>
    <w:div w:id="795686867">
      <w:bodyDiv w:val="1"/>
      <w:marLeft w:val="0"/>
      <w:marRight w:val="0"/>
      <w:marTop w:val="0"/>
      <w:marBottom w:val="0"/>
      <w:divBdr>
        <w:top w:val="none" w:sz="0" w:space="0" w:color="auto"/>
        <w:left w:val="none" w:sz="0" w:space="0" w:color="auto"/>
        <w:bottom w:val="none" w:sz="0" w:space="0" w:color="auto"/>
        <w:right w:val="none" w:sz="0" w:space="0" w:color="auto"/>
      </w:divBdr>
    </w:div>
    <w:div w:id="798491672">
      <w:bodyDiv w:val="1"/>
      <w:marLeft w:val="0"/>
      <w:marRight w:val="0"/>
      <w:marTop w:val="0"/>
      <w:marBottom w:val="0"/>
      <w:divBdr>
        <w:top w:val="none" w:sz="0" w:space="0" w:color="auto"/>
        <w:left w:val="none" w:sz="0" w:space="0" w:color="auto"/>
        <w:bottom w:val="none" w:sz="0" w:space="0" w:color="auto"/>
        <w:right w:val="none" w:sz="0" w:space="0" w:color="auto"/>
      </w:divBdr>
    </w:div>
    <w:div w:id="1422095516">
      <w:bodyDiv w:val="1"/>
      <w:marLeft w:val="0"/>
      <w:marRight w:val="0"/>
      <w:marTop w:val="0"/>
      <w:marBottom w:val="0"/>
      <w:divBdr>
        <w:top w:val="none" w:sz="0" w:space="0" w:color="auto"/>
        <w:left w:val="none" w:sz="0" w:space="0" w:color="auto"/>
        <w:bottom w:val="none" w:sz="0" w:space="0" w:color="auto"/>
        <w:right w:val="none" w:sz="0" w:space="0" w:color="auto"/>
      </w:divBdr>
    </w:div>
    <w:div w:id="1472748911">
      <w:bodyDiv w:val="1"/>
      <w:marLeft w:val="0"/>
      <w:marRight w:val="0"/>
      <w:marTop w:val="0"/>
      <w:marBottom w:val="0"/>
      <w:divBdr>
        <w:top w:val="none" w:sz="0" w:space="0" w:color="auto"/>
        <w:left w:val="none" w:sz="0" w:space="0" w:color="auto"/>
        <w:bottom w:val="none" w:sz="0" w:space="0" w:color="auto"/>
        <w:right w:val="none" w:sz="0" w:space="0" w:color="auto"/>
      </w:divBdr>
    </w:div>
    <w:div w:id="1532303954">
      <w:bodyDiv w:val="1"/>
      <w:marLeft w:val="0"/>
      <w:marRight w:val="0"/>
      <w:marTop w:val="0"/>
      <w:marBottom w:val="0"/>
      <w:divBdr>
        <w:top w:val="none" w:sz="0" w:space="0" w:color="auto"/>
        <w:left w:val="none" w:sz="0" w:space="0" w:color="auto"/>
        <w:bottom w:val="none" w:sz="0" w:space="0" w:color="auto"/>
        <w:right w:val="none" w:sz="0" w:space="0" w:color="auto"/>
      </w:divBdr>
    </w:div>
    <w:div w:id="1623146439">
      <w:bodyDiv w:val="1"/>
      <w:marLeft w:val="0"/>
      <w:marRight w:val="0"/>
      <w:marTop w:val="0"/>
      <w:marBottom w:val="0"/>
      <w:divBdr>
        <w:top w:val="none" w:sz="0" w:space="0" w:color="auto"/>
        <w:left w:val="none" w:sz="0" w:space="0" w:color="auto"/>
        <w:bottom w:val="none" w:sz="0" w:space="0" w:color="auto"/>
        <w:right w:val="none" w:sz="0" w:space="0" w:color="auto"/>
      </w:divBdr>
    </w:div>
    <w:div w:id="213038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tg.ru/" TargetMode="Externa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http://www.berserk.ru/"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http://bse.sci-lib.com/article062839.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54;&#1087;&#1088;&#1086;&#1089;%20&#1087;&#1086;%20&#1074;&#1086;&#1074;&#1083;&#1077;&#1095;&#1077;&#1085;&#1086;&#1089;&#1090;&#1080;%20&#1050;&#1050;&#1048;%20(&#1054;&#1090;&#1074;&#1077;&#1090;&#1099;)%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1054;&#1087;&#1088;&#1086;&#1089;%20&#1087;&#1086;%20&#1074;&#1086;&#1074;&#1083;&#1077;&#1095;&#1077;&#1085;&#1086;&#1089;&#1090;&#1080;%20&#1050;&#1050;&#1048;%20(&#1054;&#1090;&#1074;&#1077;&#1090;&#1099;)%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1044;&#1080;&#1089;&#1089;&#1077;&#1088;&#1090;&#1072;&#1094;&#1080;&#1103;\&#1054;&#1087;&#1088;&#1086;&#1089;%20&#1087;&#1086;%20&#1074;&#1086;&#1074;&#1083;&#1077;&#1095;&#1077;&#1085;&#1086;&#1089;&#1090;&#1080;%20&#1050;&#1050;&#1048;%20(&#1054;&#1090;&#1074;&#1077;&#1090;&#1099;)%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1044;&#1080;&#1089;&#1089;&#1077;&#1088;&#1090;&#1072;&#1094;&#1080;&#1103;\&#1054;&#1087;&#1088;&#1086;&#1089;%20&#1087;&#1086;%20&#1074;&#1086;&#1074;&#1083;&#1077;&#1095;&#1077;&#1085;&#1086;&#1089;&#1090;&#1080;%20&#1050;&#1050;&#1048;%20(&#1054;&#1090;&#1074;&#1077;&#1090;&#1099;)%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1054;&#1087;&#1088;&#1086;&#1089;%20&#1087;&#1086;%20&#1074;&#1086;&#1074;&#1083;&#1077;&#1095;&#1077;&#1085;&#1086;&#1089;&#1090;&#1080;%20&#1050;&#1050;&#1048;%20(&#1054;&#1090;&#1074;&#1077;&#1090;&#1099;)%2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1054;&#1087;&#1088;&#1086;&#1089;%20&#1087;&#1086;%20&#1074;&#1086;&#1074;&#1083;&#1077;&#1095;&#1077;&#1085;&#1086;&#1089;&#1090;&#1080;%20&#1050;&#1050;&#1048;%20(&#1054;&#1090;&#1074;&#1077;&#1090;&#1099;)%20(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1054;&#1087;&#1088;&#1086;&#1089;%20&#1087;&#1086;%20&#1074;&#1086;&#1074;&#1083;&#1077;&#1095;&#1077;&#1085;&#1086;&#1089;&#1090;&#1080;%20&#1050;&#1050;&#1048;%20(&#1054;&#1090;&#1074;&#1077;&#1090;&#1099;)%20(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esktop\&#1044;&#1080;&#1089;&#1089;&#1077;&#1088;&#1090;&#1072;&#1094;&#1080;&#1103;\&#1054;&#1087;&#1088;&#1086;&#1089;%20&#1087;&#1086;%20&#1074;&#1086;&#1074;&#1083;&#1077;&#1095;&#1077;&#1085;&#1086;&#1089;&#1090;&#1080;%20&#1050;&#1050;&#1048;%20(&#1054;&#1090;&#1074;&#1077;&#1090;&#1099;)%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54;&#1087;&#1088;&#1086;&#1089;%20&#1087;&#1086;%20&#1074;&#1086;&#1074;&#1083;&#1077;&#1095;&#1077;&#1085;&#1086;&#1089;&#1090;&#1080;%20&#1050;&#1050;&#1048;%20(&#1054;&#1090;&#1074;&#1077;&#1090;&#1099;)%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54;&#1087;&#1088;&#1086;&#1089;%20&#1087;&#1086;%20&#1074;&#1086;&#1074;&#1083;&#1077;&#1095;&#1077;&#1085;&#1086;&#1089;&#1090;&#1080;%20&#1050;&#1050;&#1048;%20(&#1054;&#1090;&#1074;&#1077;&#1090;&#1099;)%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1054;&#1087;&#1088;&#1086;&#1089;%20&#1087;&#1086;%20&#1074;&#1086;&#1074;&#1083;&#1077;&#1095;&#1077;&#1085;&#1086;&#1089;&#1090;&#1080;%20&#1050;&#1050;&#1048;%20(&#1054;&#1090;&#1074;&#1077;&#1090;&#1099;)%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1054;&#1087;&#1088;&#1086;&#1089;%20&#1087;&#1086;%20&#1074;&#1086;&#1074;&#1083;&#1077;&#1095;&#1077;&#1085;&#1086;&#1089;&#1090;&#1080;%20&#1050;&#1050;&#1048;%20(&#1054;&#1090;&#1074;&#1077;&#1090;&#1099;)%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1054;&#1087;&#1088;&#1086;&#1089;%20&#1087;&#1086;%20&#1074;&#1086;&#1074;&#1083;&#1077;&#1095;&#1077;&#1085;&#1086;&#1089;&#1090;&#1080;%20&#1050;&#1050;&#1048;%20(&#1054;&#1090;&#1074;&#1077;&#1090;&#1099;)%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1044;&#1080;&#1089;&#1089;&#1077;&#1088;&#1090;&#1072;&#1094;&#1080;&#1103;\&#1054;&#1087;&#1088;&#1086;&#1089;%20&#1087;&#1086;%20&#1074;&#1086;&#1074;&#1083;&#1077;&#1095;&#1077;&#1085;&#1086;&#1089;&#1090;&#1080;%20&#1050;&#1050;&#1048;%20(&#1054;&#1090;&#1074;&#1077;&#1090;&#1099;)%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1044;&#1080;&#1089;&#1089;&#1077;&#1088;&#1090;&#1072;&#1094;&#1080;&#1103;\&#1054;&#1087;&#1088;&#1086;&#1089;%20&#1087;&#1086;%20&#1074;&#1086;&#1074;&#1083;&#1077;&#1095;&#1077;&#1085;&#1086;&#1089;&#1090;&#1080;%20&#1050;&#1050;&#1048;%20(&#1054;&#1090;&#1074;&#1077;&#1090;&#1099;)%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1054;&#1087;&#1088;&#1086;&#1089;%20&#1087;&#1086;%20&#1074;&#1086;&#1074;&#1083;&#1077;&#1095;&#1077;&#1085;&#1086;&#1089;&#1090;&#1080;%20&#1050;&#1050;&#1048;%20(&#1054;&#1090;&#1074;&#1077;&#1090;&#109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'Описание ККИ'!$C$11:$C$14</c:f>
              <c:strCache>
                <c:ptCount val="4"/>
                <c:pt idx="0">
                  <c:v>Менее года</c:v>
                </c:pt>
                <c:pt idx="1">
                  <c:v>Больше года, но меньше трех</c:v>
                </c:pt>
                <c:pt idx="2">
                  <c:v>Более трех лет</c:v>
                </c:pt>
                <c:pt idx="3">
                  <c:v>Более пяти лет</c:v>
                </c:pt>
              </c:strCache>
            </c:strRef>
          </c:cat>
          <c:val>
            <c:numRef>
              <c:f>'Описание ККИ'!$D$11:$D$14</c:f>
              <c:numCache>
                <c:formatCode>0%</c:formatCode>
                <c:ptCount val="4"/>
                <c:pt idx="0">
                  <c:v>0.14000000000000001</c:v>
                </c:pt>
                <c:pt idx="1">
                  <c:v>0.28000000000000003</c:v>
                </c:pt>
                <c:pt idx="2">
                  <c:v>0.08</c:v>
                </c:pt>
                <c:pt idx="3">
                  <c:v>0.5</c:v>
                </c:pt>
              </c:numCache>
            </c:numRef>
          </c:val>
        </c:ser>
        <c:dLbls>
          <c:showLegendKey val="0"/>
          <c:showVal val="0"/>
          <c:showCatName val="0"/>
          <c:showSerName val="0"/>
          <c:showPercent val="0"/>
          <c:showBubbleSize val="0"/>
        </c:dLbls>
        <c:gapWidth val="150"/>
        <c:axId val="165206656"/>
        <c:axId val="196952064"/>
      </c:barChart>
      <c:catAx>
        <c:axId val="165206656"/>
        <c:scaling>
          <c:orientation val="minMax"/>
        </c:scaling>
        <c:delete val="0"/>
        <c:axPos val="b"/>
        <c:majorTickMark val="out"/>
        <c:minorTickMark val="none"/>
        <c:tickLblPos val="nextTo"/>
        <c:crossAx val="196952064"/>
        <c:crosses val="autoZero"/>
        <c:auto val="1"/>
        <c:lblAlgn val="ctr"/>
        <c:lblOffset val="100"/>
        <c:noMultiLvlLbl val="0"/>
      </c:catAx>
      <c:valAx>
        <c:axId val="196952064"/>
        <c:scaling>
          <c:orientation val="minMax"/>
        </c:scaling>
        <c:delete val="0"/>
        <c:axPos val="l"/>
        <c:majorGridlines/>
        <c:numFmt formatCode="0%" sourceLinked="1"/>
        <c:majorTickMark val="out"/>
        <c:minorTickMark val="none"/>
        <c:tickLblPos val="nextTo"/>
        <c:crossAx val="165206656"/>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'Описание Фигурки'!$C$164:$C$165</c:f>
              <c:strCache>
                <c:ptCount val="2"/>
                <c:pt idx="0">
                  <c:v>Мужской</c:v>
                </c:pt>
                <c:pt idx="1">
                  <c:v>Женский</c:v>
                </c:pt>
              </c:strCache>
            </c:strRef>
          </c:cat>
          <c:val>
            <c:numRef>
              <c:f>'Описание Фигурки'!$D$164:$D$165</c:f>
              <c:numCache>
                <c:formatCode>Основной</c:formatCode>
                <c:ptCount val="2"/>
                <c:pt idx="0">
                  <c:v>0.92700000000000005</c:v>
                </c:pt>
                <c:pt idx="1">
                  <c:v>7.2999999999999995E-2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'Описание ККИ'!$C$171:$C$174</c:f>
              <c:strCache>
                <c:ptCount val="4"/>
                <c:pt idx="0">
                  <c:v>моложе 18</c:v>
                </c:pt>
                <c:pt idx="1">
                  <c:v>18-22</c:v>
                </c:pt>
                <c:pt idx="2">
                  <c:v>22-30</c:v>
                </c:pt>
                <c:pt idx="3">
                  <c:v>старше 30</c:v>
                </c:pt>
              </c:strCache>
            </c:strRef>
          </c:cat>
          <c:val>
            <c:numRef>
              <c:f>'Описание ККИ'!$D$171:$D$174</c:f>
              <c:numCache>
                <c:formatCode>0%</c:formatCode>
                <c:ptCount val="4"/>
                <c:pt idx="0">
                  <c:v>0.12244897959183673</c:v>
                </c:pt>
                <c:pt idx="1">
                  <c:v>0.42857142857142855</c:v>
                </c:pt>
                <c:pt idx="2">
                  <c:v>0.32653061224489793</c:v>
                </c:pt>
                <c:pt idx="3">
                  <c:v>0.12244897959183673</c:v>
                </c:pt>
              </c:numCache>
            </c:numRef>
          </c:val>
        </c:ser>
        <c:dLbls>
          <c:showLegendKey val="0"/>
          <c:showVal val="0"/>
          <c:showCatName val="0"/>
          <c:showSerName val="0"/>
          <c:showPercent val="0"/>
          <c:showBubbleSize val="0"/>
        </c:dLbls>
        <c:gapWidth val="150"/>
        <c:axId val="245896704"/>
        <c:axId val="245898240"/>
      </c:barChart>
      <c:catAx>
        <c:axId val="245896704"/>
        <c:scaling>
          <c:orientation val="minMax"/>
        </c:scaling>
        <c:delete val="0"/>
        <c:axPos val="b"/>
        <c:majorTickMark val="out"/>
        <c:minorTickMark val="none"/>
        <c:tickLblPos val="nextTo"/>
        <c:crossAx val="245898240"/>
        <c:crosses val="autoZero"/>
        <c:auto val="1"/>
        <c:lblAlgn val="ctr"/>
        <c:lblOffset val="100"/>
        <c:noMultiLvlLbl val="0"/>
      </c:catAx>
      <c:valAx>
        <c:axId val="245898240"/>
        <c:scaling>
          <c:orientation val="minMax"/>
        </c:scaling>
        <c:delete val="0"/>
        <c:axPos val="l"/>
        <c:majorGridlines/>
        <c:numFmt formatCode="0%" sourceLinked="1"/>
        <c:majorTickMark val="out"/>
        <c:minorTickMark val="none"/>
        <c:tickLblPos val="nextTo"/>
        <c:crossAx val="245896704"/>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'Описание Фигурки'!$J$175:$J$178</c:f>
              <c:strCache>
                <c:ptCount val="4"/>
                <c:pt idx="0">
                  <c:v>моложе 18</c:v>
                </c:pt>
                <c:pt idx="1">
                  <c:v>18-22</c:v>
                </c:pt>
                <c:pt idx="2">
                  <c:v>22-30</c:v>
                </c:pt>
                <c:pt idx="3">
                  <c:v>старше 30</c:v>
                </c:pt>
              </c:strCache>
            </c:strRef>
          </c:cat>
          <c:val>
            <c:numRef>
              <c:f>'Описание Фигурки'!$K$175:$K$178</c:f>
              <c:numCache>
                <c:formatCode>0%</c:formatCode>
                <c:ptCount val="4"/>
                <c:pt idx="0">
                  <c:v>2.5000000000000001E-2</c:v>
                </c:pt>
                <c:pt idx="1">
                  <c:v>0.25</c:v>
                </c:pt>
                <c:pt idx="2">
                  <c:v>0.42499999999999999</c:v>
                </c:pt>
                <c:pt idx="3">
                  <c:v>0.3</c:v>
                </c:pt>
              </c:numCache>
            </c:numRef>
          </c:val>
        </c:ser>
        <c:dLbls>
          <c:showLegendKey val="0"/>
          <c:showVal val="0"/>
          <c:showCatName val="0"/>
          <c:showSerName val="0"/>
          <c:showPercent val="0"/>
          <c:showBubbleSize val="0"/>
        </c:dLbls>
        <c:gapWidth val="150"/>
        <c:axId val="245918336"/>
        <c:axId val="245924224"/>
      </c:barChart>
      <c:catAx>
        <c:axId val="245918336"/>
        <c:scaling>
          <c:orientation val="minMax"/>
        </c:scaling>
        <c:delete val="0"/>
        <c:axPos val="b"/>
        <c:majorTickMark val="out"/>
        <c:minorTickMark val="none"/>
        <c:tickLblPos val="nextTo"/>
        <c:crossAx val="245924224"/>
        <c:crosses val="autoZero"/>
        <c:auto val="1"/>
        <c:lblAlgn val="ctr"/>
        <c:lblOffset val="100"/>
        <c:noMultiLvlLbl val="0"/>
      </c:catAx>
      <c:valAx>
        <c:axId val="245924224"/>
        <c:scaling>
          <c:orientation val="minMax"/>
        </c:scaling>
        <c:delete val="0"/>
        <c:axPos val="l"/>
        <c:majorGridlines/>
        <c:numFmt formatCode="0%" sourceLinked="1"/>
        <c:majorTickMark val="out"/>
        <c:minorTickMark val="none"/>
        <c:tickLblPos val="nextTo"/>
        <c:crossAx val="245918336"/>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'Описание ККИ'!$C$186:$C$190</c:f>
              <c:strCache>
                <c:ptCount val="5"/>
                <c:pt idx="0">
                  <c:v>Учащийся (школьник)</c:v>
                </c:pt>
                <c:pt idx="1">
                  <c:v>Учащийся (студент)</c:v>
                </c:pt>
                <c:pt idx="2">
                  <c:v>Учусь и работаю</c:v>
                </c:pt>
                <c:pt idx="3">
                  <c:v>Работаю</c:v>
                </c:pt>
                <c:pt idx="4">
                  <c:v>Другое</c:v>
                </c:pt>
              </c:strCache>
            </c:strRef>
          </c:cat>
          <c:val>
            <c:numRef>
              <c:f>'Описание ККИ'!$D$186:$D$190</c:f>
              <c:numCache>
                <c:formatCode>0%</c:formatCode>
                <c:ptCount val="5"/>
                <c:pt idx="0">
                  <c:v>0.12</c:v>
                </c:pt>
                <c:pt idx="1">
                  <c:v>0.26</c:v>
                </c:pt>
                <c:pt idx="2">
                  <c:v>0.14000000000000001</c:v>
                </c:pt>
                <c:pt idx="3">
                  <c:v>0.4</c:v>
                </c:pt>
                <c:pt idx="4">
                  <c:v>0.08</c:v>
                </c:pt>
              </c:numCache>
            </c:numRef>
          </c:val>
        </c:ser>
        <c:dLbls>
          <c:showLegendKey val="0"/>
          <c:showVal val="0"/>
          <c:showCatName val="0"/>
          <c:showSerName val="0"/>
          <c:showPercent val="0"/>
          <c:showBubbleSize val="0"/>
        </c:dLbls>
        <c:gapWidth val="150"/>
        <c:axId val="245944320"/>
        <c:axId val="245945856"/>
      </c:barChart>
      <c:catAx>
        <c:axId val="245944320"/>
        <c:scaling>
          <c:orientation val="minMax"/>
        </c:scaling>
        <c:delete val="0"/>
        <c:axPos val="b"/>
        <c:majorTickMark val="out"/>
        <c:minorTickMark val="none"/>
        <c:tickLblPos val="nextTo"/>
        <c:crossAx val="245945856"/>
        <c:crosses val="autoZero"/>
        <c:auto val="1"/>
        <c:lblAlgn val="ctr"/>
        <c:lblOffset val="100"/>
        <c:noMultiLvlLbl val="0"/>
      </c:catAx>
      <c:valAx>
        <c:axId val="245945856"/>
        <c:scaling>
          <c:orientation val="minMax"/>
        </c:scaling>
        <c:delete val="0"/>
        <c:axPos val="l"/>
        <c:majorGridlines/>
        <c:numFmt formatCode="0%" sourceLinked="1"/>
        <c:majorTickMark val="out"/>
        <c:minorTickMark val="none"/>
        <c:tickLblPos val="nextTo"/>
        <c:crossAx val="245944320"/>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'Описание Фигурки'!$C$199:$C$202</c:f>
              <c:strCache>
                <c:ptCount val="4"/>
                <c:pt idx="0">
                  <c:v>Учащийся (школьник)</c:v>
                </c:pt>
                <c:pt idx="1">
                  <c:v>Учащийся (студент)</c:v>
                </c:pt>
                <c:pt idx="2">
                  <c:v>Учусь и работаю</c:v>
                </c:pt>
                <c:pt idx="3">
                  <c:v>Работаю</c:v>
                </c:pt>
              </c:strCache>
            </c:strRef>
          </c:cat>
          <c:val>
            <c:numRef>
              <c:f>'Описание Фигурки'!$D$199:$D$202</c:f>
              <c:numCache>
                <c:formatCode>Основной</c:formatCode>
                <c:ptCount val="4"/>
                <c:pt idx="0">
                  <c:v>2.5000000000000001E-2</c:v>
                </c:pt>
                <c:pt idx="1">
                  <c:v>0.1</c:v>
                </c:pt>
                <c:pt idx="2">
                  <c:v>0.2</c:v>
                </c:pt>
                <c:pt idx="3">
                  <c:v>0.67500000000000004</c:v>
                </c:pt>
              </c:numCache>
            </c:numRef>
          </c:val>
        </c:ser>
        <c:dLbls>
          <c:showLegendKey val="0"/>
          <c:showVal val="0"/>
          <c:showCatName val="0"/>
          <c:showSerName val="0"/>
          <c:showPercent val="0"/>
          <c:showBubbleSize val="0"/>
        </c:dLbls>
        <c:gapWidth val="150"/>
        <c:axId val="246752384"/>
        <c:axId val="246753920"/>
      </c:barChart>
      <c:catAx>
        <c:axId val="246752384"/>
        <c:scaling>
          <c:orientation val="minMax"/>
        </c:scaling>
        <c:delete val="0"/>
        <c:axPos val="b"/>
        <c:majorTickMark val="out"/>
        <c:minorTickMark val="none"/>
        <c:tickLblPos val="nextTo"/>
        <c:crossAx val="246753920"/>
        <c:crosses val="autoZero"/>
        <c:auto val="1"/>
        <c:lblAlgn val="ctr"/>
        <c:lblOffset val="100"/>
        <c:noMultiLvlLbl val="0"/>
      </c:catAx>
      <c:valAx>
        <c:axId val="246753920"/>
        <c:scaling>
          <c:orientation val="minMax"/>
        </c:scaling>
        <c:delete val="0"/>
        <c:axPos val="l"/>
        <c:majorGridlines/>
        <c:numFmt formatCode="Основной" sourceLinked="1"/>
        <c:majorTickMark val="out"/>
        <c:minorTickMark val="none"/>
        <c:tickLblPos val="nextTo"/>
        <c:crossAx val="246752384"/>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'Описание ККИ'!$C$206:$C$211</c:f>
              <c:strCache>
                <c:ptCount val="6"/>
                <c:pt idx="0">
                  <c:v>Нам не хватает денег на самое необходимое – еду, квартплату, бытовые расходы</c:v>
                </c:pt>
                <c:pt idx="1">
                  <c:v>Нам хватает денег на еду, но покупка повседневной одежды вызывает трудности</c:v>
                </c:pt>
                <c:pt idx="2">
                  <c:v>Нам хватает денег на одежду, но покупка холодильника, стиральной машины затруднительна</c:v>
                </c:pt>
                <c:pt idx="3">
                  <c:v>Мы можем позволить себе покупать крупную бытовую технику, но купить автомобиль без кредита мы не можем</c:v>
                </c:pt>
                <c:pt idx="4">
                  <c:v>Мы можем позволить купить себе автомобиль, но не можем приобрести квартиру, не пользуясь кредитом</c:v>
                </c:pt>
                <c:pt idx="5">
                  <c:v>Если нужно, мы можем купить квартиру и другую недвижимость, не пользуясь кредитом</c:v>
                </c:pt>
              </c:strCache>
            </c:strRef>
          </c:cat>
          <c:val>
            <c:numRef>
              <c:f>'Описание ККИ'!$D$206:$D$211</c:f>
              <c:numCache>
                <c:formatCode>0%</c:formatCode>
                <c:ptCount val="6"/>
                <c:pt idx="0">
                  <c:v>0.04</c:v>
                </c:pt>
                <c:pt idx="1">
                  <c:v>0.02</c:v>
                </c:pt>
                <c:pt idx="2">
                  <c:v>0.16</c:v>
                </c:pt>
                <c:pt idx="3">
                  <c:v>0.42</c:v>
                </c:pt>
                <c:pt idx="4">
                  <c:v>0.24</c:v>
                </c:pt>
                <c:pt idx="5">
                  <c:v>0.12</c:v>
                </c:pt>
              </c:numCache>
            </c:numRef>
          </c:val>
        </c:ser>
        <c:dLbls>
          <c:showLegendKey val="0"/>
          <c:showVal val="0"/>
          <c:showCatName val="0"/>
          <c:showSerName val="0"/>
          <c:showPercent val="0"/>
          <c:showBubbleSize val="0"/>
        </c:dLbls>
        <c:gapWidth val="150"/>
        <c:axId val="246778112"/>
        <c:axId val="246792192"/>
      </c:barChart>
      <c:catAx>
        <c:axId val="246778112"/>
        <c:scaling>
          <c:orientation val="minMax"/>
        </c:scaling>
        <c:delete val="0"/>
        <c:axPos val="l"/>
        <c:majorTickMark val="out"/>
        <c:minorTickMark val="none"/>
        <c:tickLblPos val="nextTo"/>
        <c:crossAx val="246792192"/>
        <c:crosses val="autoZero"/>
        <c:auto val="1"/>
        <c:lblAlgn val="ctr"/>
        <c:lblOffset val="100"/>
        <c:noMultiLvlLbl val="0"/>
      </c:catAx>
      <c:valAx>
        <c:axId val="246792192"/>
        <c:scaling>
          <c:orientation val="minMax"/>
        </c:scaling>
        <c:delete val="0"/>
        <c:axPos val="b"/>
        <c:majorGridlines/>
        <c:numFmt formatCode="0%" sourceLinked="1"/>
        <c:majorTickMark val="out"/>
        <c:minorTickMark val="none"/>
        <c:tickLblPos val="nextTo"/>
        <c:crossAx val="246778112"/>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'[Опрос по вовлечености ККИ (Ответы) (1).xlsx]Описание Фигурки'!$C$215:$C$220</c:f>
              <c:strCache>
                <c:ptCount val="6"/>
                <c:pt idx="0">
                  <c:v>Нам не хватает денег на самое необходимое – еду, квартплату, бытовые расходы</c:v>
                </c:pt>
                <c:pt idx="1">
                  <c:v>Нам хватает денег на еду, но покупка повседневной одежды вызывает трудности</c:v>
                </c:pt>
                <c:pt idx="2">
                  <c:v>Нам хватает денег на одежду, но покупка холодильника, стиральной машины затруднительна</c:v>
                </c:pt>
                <c:pt idx="3">
                  <c:v>Мы можем позволить себе покупать крупную бытовую технику, но купить автомобиль без кредита мы не можем</c:v>
                </c:pt>
                <c:pt idx="4">
                  <c:v>Мы можем позволить купить себе автомобиль, но не можем приобрести квартиру, не пользуясь кредитом</c:v>
                </c:pt>
                <c:pt idx="5">
                  <c:v>Если нужно, мы можем купить квартиру и другую недвижимость, не пользуясь кредитом</c:v>
                </c:pt>
              </c:strCache>
            </c:strRef>
          </c:cat>
          <c:val>
            <c:numRef>
              <c:f>'[Опрос по вовлечености ККИ (Ответы) (1).xlsx]Описание Фигурки'!$D$215:$D$220</c:f>
              <c:numCache>
                <c:formatCode>Основной</c:formatCode>
                <c:ptCount val="6"/>
                <c:pt idx="0">
                  <c:v>0</c:v>
                </c:pt>
                <c:pt idx="1">
                  <c:v>5.1999999999999998E-2</c:v>
                </c:pt>
                <c:pt idx="2">
                  <c:v>0.13200000000000001</c:v>
                </c:pt>
                <c:pt idx="3">
                  <c:v>0.55300000000000005</c:v>
                </c:pt>
                <c:pt idx="4">
                  <c:v>0.158</c:v>
                </c:pt>
                <c:pt idx="5">
                  <c:v>0.105</c:v>
                </c:pt>
              </c:numCache>
            </c:numRef>
          </c:val>
        </c:ser>
        <c:dLbls>
          <c:showLegendKey val="0"/>
          <c:showVal val="0"/>
          <c:showCatName val="0"/>
          <c:showSerName val="0"/>
          <c:showPercent val="0"/>
          <c:showBubbleSize val="0"/>
        </c:dLbls>
        <c:gapWidth val="150"/>
        <c:axId val="246803840"/>
        <c:axId val="247334016"/>
      </c:barChart>
      <c:catAx>
        <c:axId val="246803840"/>
        <c:scaling>
          <c:orientation val="minMax"/>
        </c:scaling>
        <c:delete val="0"/>
        <c:axPos val="l"/>
        <c:majorTickMark val="out"/>
        <c:minorTickMark val="none"/>
        <c:tickLblPos val="nextTo"/>
        <c:crossAx val="247334016"/>
        <c:crosses val="autoZero"/>
        <c:auto val="1"/>
        <c:lblAlgn val="ctr"/>
        <c:lblOffset val="100"/>
        <c:noMultiLvlLbl val="0"/>
      </c:catAx>
      <c:valAx>
        <c:axId val="247334016"/>
        <c:scaling>
          <c:orientation val="minMax"/>
        </c:scaling>
        <c:delete val="0"/>
        <c:axPos val="b"/>
        <c:majorGridlines/>
        <c:numFmt formatCode="Основной" sourceLinked="1"/>
        <c:majorTickMark val="out"/>
        <c:minorTickMark val="none"/>
        <c:tickLblPos val="nextTo"/>
        <c:crossAx val="24680384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'Описание Фигурки'!$C$15:$C$18</c:f>
              <c:strCache>
                <c:ptCount val="4"/>
                <c:pt idx="0">
                  <c:v>Менее года</c:v>
                </c:pt>
                <c:pt idx="1">
                  <c:v>Больше года, но меньше трех</c:v>
                </c:pt>
                <c:pt idx="2">
                  <c:v>Более трех лет</c:v>
                </c:pt>
                <c:pt idx="3">
                  <c:v>Более пяти лет</c:v>
                </c:pt>
              </c:strCache>
            </c:strRef>
          </c:cat>
          <c:val>
            <c:numRef>
              <c:f>'Описание Фигурки'!$D$15:$D$18</c:f>
              <c:numCache>
                <c:formatCode>0%</c:formatCode>
                <c:ptCount val="4"/>
                <c:pt idx="0">
                  <c:v>0.122</c:v>
                </c:pt>
                <c:pt idx="1">
                  <c:v>0.22</c:v>
                </c:pt>
                <c:pt idx="2">
                  <c:v>0.36599999999999999</c:v>
                </c:pt>
                <c:pt idx="3">
                  <c:v>0.29299999999999998</c:v>
                </c:pt>
              </c:numCache>
            </c:numRef>
          </c:val>
        </c:ser>
        <c:dLbls>
          <c:showLegendKey val="0"/>
          <c:showVal val="0"/>
          <c:showCatName val="0"/>
          <c:showSerName val="0"/>
          <c:showPercent val="0"/>
          <c:showBubbleSize val="0"/>
        </c:dLbls>
        <c:gapWidth val="150"/>
        <c:axId val="243671040"/>
        <c:axId val="243672576"/>
      </c:barChart>
      <c:catAx>
        <c:axId val="243671040"/>
        <c:scaling>
          <c:orientation val="minMax"/>
        </c:scaling>
        <c:delete val="0"/>
        <c:axPos val="b"/>
        <c:majorTickMark val="out"/>
        <c:minorTickMark val="none"/>
        <c:tickLblPos val="nextTo"/>
        <c:crossAx val="243672576"/>
        <c:crosses val="autoZero"/>
        <c:auto val="1"/>
        <c:lblAlgn val="ctr"/>
        <c:lblOffset val="100"/>
        <c:noMultiLvlLbl val="0"/>
      </c:catAx>
      <c:valAx>
        <c:axId val="243672576"/>
        <c:scaling>
          <c:orientation val="minMax"/>
        </c:scaling>
        <c:delete val="0"/>
        <c:axPos val="r"/>
        <c:majorGridlines/>
        <c:numFmt formatCode="0%" sourceLinked="1"/>
        <c:majorTickMark val="out"/>
        <c:minorTickMark val="none"/>
        <c:tickLblPos val="nextTo"/>
        <c:crossAx val="243671040"/>
        <c:crosses val="max"/>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'Описание ККИ'!$C$28:$C$31</c:f>
              <c:strCache>
                <c:ptCount val="4"/>
                <c:pt idx="0">
                  <c:v>Более десяти раз в год</c:v>
                </c:pt>
                <c:pt idx="1">
                  <c:v>От пяти до десяти раз в год</c:v>
                </c:pt>
                <c:pt idx="2">
                  <c:v>От одного до пяти раз в год</c:v>
                </c:pt>
                <c:pt idx="3">
                  <c:v>Менее раза в год</c:v>
                </c:pt>
              </c:strCache>
            </c:strRef>
          </c:cat>
          <c:val>
            <c:numRef>
              <c:f>'Описание ККИ'!$D$28:$D$31</c:f>
              <c:numCache>
                <c:formatCode>0%</c:formatCode>
                <c:ptCount val="4"/>
                <c:pt idx="0">
                  <c:v>0.64</c:v>
                </c:pt>
                <c:pt idx="1">
                  <c:v>0.16</c:v>
                </c:pt>
                <c:pt idx="2">
                  <c:v>0.18</c:v>
                </c:pt>
                <c:pt idx="3">
                  <c:v>0.02</c:v>
                </c:pt>
              </c:numCache>
            </c:numRef>
          </c:val>
        </c:ser>
        <c:dLbls>
          <c:showLegendKey val="0"/>
          <c:showVal val="0"/>
          <c:showCatName val="0"/>
          <c:showSerName val="0"/>
          <c:showPercent val="0"/>
          <c:showBubbleSize val="0"/>
        </c:dLbls>
        <c:gapWidth val="150"/>
        <c:axId val="243680384"/>
        <c:axId val="243681920"/>
      </c:barChart>
      <c:catAx>
        <c:axId val="243680384"/>
        <c:scaling>
          <c:orientation val="minMax"/>
        </c:scaling>
        <c:delete val="0"/>
        <c:axPos val="b"/>
        <c:majorTickMark val="out"/>
        <c:minorTickMark val="none"/>
        <c:tickLblPos val="nextTo"/>
        <c:crossAx val="243681920"/>
        <c:crosses val="autoZero"/>
        <c:auto val="1"/>
        <c:lblAlgn val="ctr"/>
        <c:lblOffset val="100"/>
        <c:noMultiLvlLbl val="0"/>
      </c:catAx>
      <c:valAx>
        <c:axId val="243681920"/>
        <c:scaling>
          <c:orientation val="minMax"/>
        </c:scaling>
        <c:delete val="0"/>
        <c:axPos val="l"/>
        <c:majorGridlines/>
        <c:numFmt formatCode="0%" sourceLinked="1"/>
        <c:majorTickMark val="out"/>
        <c:minorTickMark val="none"/>
        <c:tickLblPos val="nextTo"/>
        <c:crossAx val="243680384"/>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'Описание Фигурки'!$C$33:$C$35</c:f>
              <c:strCache>
                <c:ptCount val="3"/>
                <c:pt idx="0">
                  <c:v>Более десяти раз в год</c:v>
                </c:pt>
                <c:pt idx="1">
                  <c:v>От пяти до десяти раз в год</c:v>
                </c:pt>
                <c:pt idx="2">
                  <c:v>От одного до пяти раз в год</c:v>
                </c:pt>
              </c:strCache>
            </c:strRef>
          </c:cat>
          <c:val>
            <c:numRef>
              <c:f>'Описание Фигурки'!$D$33:$D$35</c:f>
              <c:numCache>
                <c:formatCode>0%</c:formatCode>
                <c:ptCount val="3"/>
                <c:pt idx="0">
                  <c:v>0.58499999999999996</c:v>
                </c:pt>
                <c:pt idx="1">
                  <c:v>0.19500000000000001</c:v>
                </c:pt>
                <c:pt idx="2">
                  <c:v>0.22</c:v>
                </c:pt>
              </c:numCache>
            </c:numRef>
          </c:val>
        </c:ser>
        <c:dLbls>
          <c:showLegendKey val="0"/>
          <c:showVal val="0"/>
          <c:showCatName val="0"/>
          <c:showSerName val="0"/>
          <c:showPercent val="0"/>
          <c:showBubbleSize val="0"/>
        </c:dLbls>
        <c:gapWidth val="150"/>
        <c:axId val="243706112"/>
        <c:axId val="243712000"/>
      </c:barChart>
      <c:catAx>
        <c:axId val="243706112"/>
        <c:scaling>
          <c:orientation val="minMax"/>
        </c:scaling>
        <c:delete val="0"/>
        <c:axPos val="b"/>
        <c:majorTickMark val="out"/>
        <c:minorTickMark val="none"/>
        <c:tickLblPos val="nextTo"/>
        <c:crossAx val="243712000"/>
        <c:crosses val="autoZero"/>
        <c:auto val="1"/>
        <c:lblAlgn val="ctr"/>
        <c:lblOffset val="100"/>
        <c:noMultiLvlLbl val="0"/>
      </c:catAx>
      <c:valAx>
        <c:axId val="243712000"/>
        <c:scaling>
          <c:orientation val="minMax"/>
        </c:scaling>
        <c:delete val="0"/>
        <c:axPos val="l"/>
        <c:majorGridlines/>
        <c:numFmt formatCode="0%" sourceLinked="1"/>
        <c:majorTickMark val="out"/>
        <c:minorTickMark val="none"/>
        <c:tickLblPos val="nextTo"/>
        <c:crossAx val="243706112"/>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'Описание ККИ'!$C$48:$C$51</c:f>
              <c:strCache>
                <c:ptCount val="4"/>
                <c:pt idx="0">
                  <c:v>Менее месяца назад</c:v>
                </c:pt>
                <c:pt idx="1">
                  <c:v>От месяца до двух назад</c:v>
                </c:pt>
                <c:pt idx="2">
                  <c:v>Более двух месяцев назад, но меньше  трех</c:v>
                </c:pt>
                <c:pt idx="3">
                  <c:v>Более трех месяцев назад</c:v>
                </c:pt>
              </c:strCache>
            </c:strRef>
          </c:cat>
          <c:val>
            <c:numRef>
              <c:f>'Описание ККИ'!$D$48:$D$51</c:f>
              <c:numCache>
                <c:formatCode>0%</c:formatCode>
                <c:ptCount val="4"/>
                <c:pt idx="0">
                  <c:v>0.68</c:v>
                </c:pt>
                <c:pt idx="1">
                  <c:v>0.2</c:v>
                </c:pt>
                <c:pt idx="2">
                  <c:v>0.02</c:v>
                </c:pt>
                <c:pt idx="3">
                  <c:v>0.1</c:v>
                </c:pt>
              </c:numCache>
            </c:numRef>
          </c:val>
        </c:ser>
        <c:dLbls>
          <c:showLegendKey val="0"/>
          <c:showVal val="0"/>
          <c:showCatName val="0"/>
          <c:showSerName val="0"/>
          <c:showPercent val="0"/>
          <c:showBubbleSize val="0"/>
        </c:dLbls>
        <c:gapWidth val="150"/>
        <c:axId val="243719552"/>
        <c:axId val="243725440"/>
      </c:barChart>
      <c:catAx>
        <c:axId val="243719552"/>
        <c:scaling>
          <c:orientation val="minMax"/>
        </c:scaling>
        <c:delete val="0"/>
        <c:axPos val="b"/>
        <c:majorTickMark val="out"/>
        <c:minorTickMark val="none"/>
        <c:tickLblPos val="nextTo"/>
        <c:crossAx val="243725440"/>
        <c:crosses val="autoZero"/>
        <c:auto val="1"/>
        <c:lblAlgn val="ctr"/>
        <c:lblOffset val="100"/>
        <c:noMultiLvlLbl val="0"/>
      </c:catAx>
      <c:valAx>
        <c:axId val="243725440"/>
        <c:scaling>
          <c:orientation val="minMax"/>
        </c:scaling>
        <c:delete val="0"/>
        <c:axPos val="l"/>
        <c:majorGridlines/>
        <c:numFmt formatCode="0%" sourceLinked="1"/>
        <c:majorTickMark val="out"/>
        <c:minorTickMark val="none"/>
        <c:tickLblPos val="nextTo"/>
        <c:crossAx val="243719552"/>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'Описание Фигурки'!$C$50:$C$52</c:f>
              <c:strCache>
                <c:ptCount val="3"/>
                <c:pt idx="0">
                  <c:v>Менее месяца назад</c:v>
                </c:pt>
                <c:pt idx="1">
                  <c:v>От месяца до двух назад</c:v>
                </c:pt>
                <c:pt idx="2">
                  <c:v>Более трех месяцев назад</c:v>
                </c:pt>
              </c:strCache>
            </c:strRef>
          </c:cat>
          <c:val>
            <c:numRef>
              <c:f>'Описание Фигурки'!$D$50:$D$52</c:f>
              <c:numCache>
                <c:formatCode>0%</c:formatCode>
                <c:ptCount val="3"/>
                <c:pt idx="0">
                  <c:v>0.67600000000000005</c:v>
                </c:pt>
                <c:pt idx="1">
                  <c:v>0.216</c:v>
                </c:pt>
                <c:pt idx="2">
                  <c:v>0.108</c:v>
                </c:pt>
              </c:numCache>
            </c:numRef>
          </c:val>
        </c:ser>
        <c:dLbls>
          <c:showLegendKey val="0"/>
          <c:showVal val="0"/>
          <c:showCatName val="0"/>
          <c:showSerName val="0"/>
          <c:showPercent val="0"/>
          <c:showBubbleSize val="0"/>
        </c:dLbls>
        <c:gapWidth val="150"/>
        <c:axId val="244007680"/>
        <c:axId val="244009216"/>
      </c:barChart>
      <c:catAx>
        <c:axId val="244007680"/>
        <c:scaling>
          <c:orientation val="minMax"/>
        </c:scaling>
        <c:delete val="0"/>
        <c:axPos val="b"/>
        <c:majorTickMark val="out"/>
        <c:minorTickMark val="none"/>
        <c:tickLblPos val="nextTo"/>
        <c:crossAx val="244009216"/>
        <c:crosses val="autoZero"/>
        <c:auto val="1"/>
        <c:lblAlgn val="ctr"/>
        <c:lblOffset val="100"/>
        <c:noMultiLvlLbl val="0"/>
      </c:catAx>
      <c:valAx>
        <c:axId val="244009216"/>
        <c:scaling>
          <c:orientation val="minMax"/>
        </c:scaling>
        <c:delete val="0"/>
        <c:axPos val="l"/>
        <c:majorGridlines/>
        <c:numFmt formatCode="0%" sourceLinked="1"/>
        <c:majorTickMark val="out"/>
        <c:minorTickMark val="none"/>
        <c:tickLblPos val="nextTo"/>
        <c:crossAx val="244007680"/>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'[Опрос по вовлечености ККИ (Ответы) (1).xlsx]Описание ККИ'!$C$60:$C$64</c:f>
              <c:strCache>
                <c:ptCount val="5"/>
                <c:pt idx="0">
                  <c:v>Локальные продавцы</c:v>
                </c:pt>
                <c:pt idx="1">
                  <c:v>Российские Интернет-магазины</c:v>
                </c:pt>
                <c:pt idx="2">
                  <c:v>Иностранные Интернет-магазины</c:v>
                </c:pt>
                <c:pt idx="3">
                  <c:v>Знакомые/родственники/друзья</c:v>
                </c:pt>
                <c:pt idx="4">
                  <c:v>Вторичный рынок</c:v>
                </c:pt>
              </c:strCache>
            </c:strRef>
          </c:cat>
          <c:val>
            <c:numRef>
              <c:f>'[Опрос по вовлечености ККИ (Ответы) (1).xlsx]Описание ККИ'!$D$60:$D$64</c:f>
              <c:numCache>
                <c:formatCode>0%</c:formatCode>
                <c:ptCount val="5"/>
                <c:pt idx="0">
                  <c:v>0.74</c:v>
                </c:pt>
                <c:pt idx="1">
                  <c:v>0.38</c:v>
                </c:pt>
                <c:pt idx="2">
                  <c:v>0.18</c:v>
                </c:pt>
                <c:pt idx="3">
                  <c:v>0.18</c:v>
                </c:pt>
                <c:pt idx="4">
                  <c:v>0.57999999999999996</c:v>
                </c:pt>
              </c:numCache>
            </c:numRef>
          </c:val>
        </c:ser>
        <c:dLbls>
          <c:showLegendKey val="0"/>
          <c:showVal val="0"/>
          <c:showCatName val="0"/>
          <c:showSerName val="0"/>
          <c:showPercent val="0"/>
          <c:showBubbleSize val="0"/>
        </c:dLbls>
        <c:gapWidth val="150"/>
        <c:axId val="244029312"/>
        <c:axId val="244030848"/>
      </c:barChart>
      <c:catAx>
        <c:axId val="244029312"/>
        <c:scaling>
          <c:orientation val="minMax"/>
        </c:scaling>
        <c:delete val="0"/>
        <c:axPos val="l"/>
        <c:majorTickMark val="out"/>
        <c:minorTickMark val="none"/>
        <c:tickLblPos val="nextTo"/>
        <c:crossAx val="244030848"/>
        <c:crosses val="autoZero"/>
        <c:auto val="1"/>
        <c:lblAlgn val="ctr"/>
        <c:lblOffset val="100"/>
        <c:noMultiLvlLbl val="0"/>
      </c:catAx>
      <c:valAx>
        <c:axId val="244030848"/>
        <c:scaling>
          <c:orientation val="minMax"/>
        </c:scaling>
        <c:delete val="1"/>
        <c:axPos val="b"/>
        <c:majorGridlines/>
        <c:numFmt formatCode="0%" sourceLinked="1"/>
        <c:majorTickMark val="out"/>
        <c:minorTickMark val="none"/>
        <c:tickLblPos val="nextTo"/>
        <c:crossAx val="244029312"/>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'[Опрос по вовлечености ККИ (Ответы) (1).xlsx]Описание Фигурки'!$C$63:$C$67</c:f>
              <c:strCache>
                <c:ptCount val="5"/>
                <c:pt idx="0">
                  <c:v>Локальные продавцы</c:v>
                </c:pt>
                <c:pt idx="1">
                  <c:v>Российские Интернет-магазины</c:v>
                </c:pt>
                <c:pt idx="2">
                  <c:v>Иностранные Интернет-магазины</c:v>
                </c:pt>
                <c:pt idx="3">
                  <c:v>Знакомые/родственники/друзья</c:v>
                </c:pt>
                <c:pt idx="4">
                  <c:v>Вторичный рынок</c:v>
                </c:pt>
              </c:strCache>
            </c:strRef>
          </c:cat>
          <c:val>
            <c:numRef>
              <c:f>'[Опрос по вовлечености ККИ (Ответы) (1).xlsx]Описание Фигурки'!$D$63:$D$67</c:f>
              <c:numCache>
                <c:formatCode>0%</c:formatCode>
                <c:ptCount val="5"/>
                <c:pt idx="0">
                  <c:v>0.36599999999999999</c:v>
                </c:pt>
                <c:pt idx="1">
                  <c:v>0.48799999999999999</c:v>
                </c:pt>
                <c:pt idx="2">
                  <c:v>0.78</c:v>
                </c:pt>
                <c:pt idx="3">
                  <c:v>0.22</c:v>
                </c:pt>
                <c:pt idx="4">
                  <c:v>0.439</c:v>
                </c:pt>
              </c:numCache>
            </c:numRef>
          </c:val>
        </c:ser>
        <c:dLbls>
          <c:showLegendKey val="0"/>
          <c:showVal val="0"/>
          <c:showCatName val="0"/>
          <c:showSerName val="0"/>
          <c:showPercent val="0"/>
          <c:showBubbleSize val="0"/>
        </c:dLbls>
        <c:gapWidth val="150"/>
        <c:axId val="244190208"/>
        <c:axId val="244196096"/>
      </c:barChart>
      <c:catAx>
        <c:axId val="244190208"/>
        <c:scaling>
          <c:orientation val="minMax"/>
        </c:scaling>
        <c:delete val="0"/>
        <c:axPos val="l"/>
        <c:majorTickMark val="out"/>
        <c:minorTickMark val="none"/>
        <c:tickLblPos val="nextTo"/>
        <c:crossAx val="244196096"/>
        <c:crosses val="autoZero"/>
        <c:auto val="1"/>
        <c:lblAlgn val="ctr"/>
        <c:lblOffset val="100"/>
        <c:noMultiLvlLbl val="0"/>
      </c:catAx>
      <c:valAx>
        <c:axId val="244196096"/>
        <c:scaling>
          <c:orientation val="minMax"/>
        </c:scaling>
        <c:delete val="1"/>
        <c:axPos val="b"/>
        <c:majorGridlines/>
        <c:numFmt formatCode="0%" sourceLinked="1"/>
        <c:majorTickMark val="out"/>
        <c:minorTickMark val="none"/>
        <c:tickLblPos val="nextTo"/>
        <c:crossAx val="244190208"/>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1"/>
            <c:showCatName val="0"/>
            <c:showSerName val="0"/>
            <c:showPercent val="0"/>
            <c:showBubbleSize val="0"/>
            <c:showLeaderLines val="1"/>
          </c:dLbls>
          <c:cat>
            <c:strRef>
              <c:f>'Описание ККИ'!$C$160:$C$161</c:f>
              <c:strCache>
                <c:ptCount val="2"/>
                <c:pt idx="0">
                  <c:v>Мужской</c:v>
                </c:pt>
                <c:pt idx="1">
                  <c:v>Женский</c:v>
                </c:pt>
              </c:strCache>
            </c:strRef>
          </c:cat>
          <c:val>
            <c:numRef>
              <c:f>'Описание ККИ'!$D$160:$D$161</c:f>
              <c:numCache>
                <c:formatCode>0%</c:formatCode>
                <c:ptCount val="2"/>
                <c:pt idx="0">
                  <c:v>0.94</c:v>
                </c:pt>
                <c:pt idx="1">
                  <c:v>0.06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B1CC-5834-4132-B58B-AF076BFC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15850</Words>
  <Characters>90348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toroznukzi</cp:lastModifiedBy>
  <cp:revision>2</cp:revision>
  <dcterms:created xsi:type="dcterms:W3CDTF">2013-08-21T10:03:00Z</dcterms:created>
  <dcterms:modified xsi:type="dcterms:W3CDTF">2013-08-21T10:03:00Z</dcterms:modified>
</cp:coreProperties>
</file>